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7AA7" w14:textId="75FB0BA3" w:rsidR="003F3A41" w:rsidRPr="00500C4E" w:rsidRDefault="00A57D36" w:rsidP="00A57D36">
      <w:pPr>
        <w:pStyle w:val="WPnumber"/>
      </w:pPr>
      <w:bookmarkStart w:id="0" w:name="_Toc153189647"/>
      <w:bookmarkStart w:id="1" w:name="_Toc214003082"/>
      <w:r w:rsidRPr="00500C4E">
        <w:t>Work</w:t>
      </w:r>
      <w:r w:rsidR="0047636E">
        <w:t>p</w:t>
      </w:r>
      <w:r w:rsidRPr="00500C4E">
        <w:t xml:space="preserve">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3B2212" w:rsidRPr="00C17D67">
            <w:t>WPSCG</w:t>
          </w:r>
          <w:r w:rsidR="00202C8D" w:rsidRPr="00C17D67">
            <w:t>REAP170726</w:t>
          </w:r>
          <w:r w:rsidR="00755EB7" w:rsidRPr="00C17D67">
            <w:t>A</w:t>
          </w:r>
        </w:sdtContent>
      </w:sdt>
    </w:p>
    <w:bookmarkEnd w:id="0"/>
    <w:p w14:paraId="31AE3E7F" w14:textId="77777777" w:rsidR="00DA690B" w:rsidRPr="00C17D67" w:rsidRDefault="00BC25E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5320E4" w:rsidRPr="00C17D67">
            <w:rPr>
              <w:rStyle w:val="CaptionChar"/>
              <w:rFonts w:asciiTheme="minorHAnsi" w:hAnsiTheme="minorHAnsi" w:cstheme="minorHAnsi"/>
              <w:b/>
              <w:bCs w:val="0"/>
              <w:sz w:val="48"/>
              <w:szCs w:val="48"/>
            </w:rPr>
            <w:t>Revision 0</w:t>
          </w:r>
        </w:sdtContent>
      </w:sdt>
    </w:p>
    <w:p w14:paraId="04A06236" w14:textId="77777777" w:rsidR="00285A0D" w:rsidRPr="00500C4E" w:rsidRDefault="00285A0D" w:rsidP="00DE5758">
      <w:pPr>
        <w:jc w:val="right"/>
        <w:rPr>
          <w:rFonts w:cstheme="minorHAnsi"/>
          <w:b/>
          <w:sz w:val="48"/>
          <w:szCs w:val="48"/>
        </w:rPr>
      </w:pPr>
    </w:p>
    <w:bookmarkStart w:id="2" w:name="SCE"/>
    <w:p w14:paraId="17E45D74" w14:textId="5F473DCB" w:rsidR="00DA690B" w:rsidRPr="00500C4E" w:rsidRDefault="00BC25E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E57858">
            <w:rPr>
              <w:rFonts w:cstheme="minorHAnsi"/>
              <w:b/>
              <w:sz w:val="36"/>
              <w:szCs w:val="36"/>
            </w:rPr>
            <w:t>Southern California Gas Company</w:t>
          </w:r>
        </w:sdtContent>
      </w:sdt>
      <w:bookmarkEnd w:id="2"/>
    </w:p>
    <w:p w14:paraId="2EE1E895" w14:textId="77777777" w:rsidR="00DA690B" w:rsidRPr="00500C4E" w:rsidRDefault="00DA690B" w:rsidP="00DA690B">
      <w:pPr>
        <w:rPr>
          <w:rFonts w:cstheme="minorHAnsi"/>
        </w:rPr>
      </w:pPr>
    </w:p>
    <w:p w14:paraId="2BA473DF" w14:textId="77777777" w:rsidR="00DA690B" w:rsidRPr="00500C4E" w:rsidRDefault="00DA690B" w:rsidP="00DA690B">
      <w:pPr>
        <w:rPr>
          <w:rFonts w:cstheme="minorHAnsi"/>
        </w:rPr>
      </w:pPr>
    </w:p>
    <w:p w14:paraId="5EFE0063" w14:textId="77777777" w:rsidR="00DA690B" w:rsidRPr="00500C4E" w:rsidRDefault="009D0753" w:rsidP="009D0753">
      <w:pPr>
        <w:tabs>
          <w:tab w:val="left" w:pos="8190"/>
        </w:tabs>
        <w:rPr>
          <w:rFonts w:cstheme="minorHAnsi"/>
        </w:rPr>
      </w:pPr>
      <w:r w:rsidRPr="00500C4E">
        <w:rPr>
          <w:rFonts w:cstheme="minorHAnsi"/>
        </w:rPr>
        <w:tab/>
      </w:r>
    </w:p>
    <w:p w14:paraId="5161AFA7" w14:textId="77777777" w:rsidR="00DA690B" w:rsidRPr="00500C4E" w:rsidRDefault="00DA690B" w:rsidP="00DA690B">
      <w:pPr>
        <w:rPr>
          <w:rFonts w:cstheme="minorHAnsi"/>
        </w:rPr>
      </w:pPr>
    </w:p>
    <w:p w14:paraId="2B9C83C5" w14:textId="77777777" w:rsidR="00DA690B" w:rsidRPr="00500C4E" w:rsidRDefault="00DA690B" w:rsidP="00DA690B">
      <w:pPr>
        <w:rPr>
          <w:rFonts w:cstheme="minorHAnsi"/>
        </w:rPr>
      </w:pPr>
    </w:p>
    <w:p w14:paraId="2E77D7D6" w14:textId="77777777" w:rsidR="00DA690B" w:rsidRPr="00500C4E" w:rsidRDefault="00DA690B" w:rsidP="00DA690B">
      <w:pPr>
        <w:rPr>
          <w:rFonts w:cstheme="minorHAnsi"/>
        </w:rPr>
      </w:pPr>
    </w:p>
    <w:p w14:paraId="469FFA38" w14:textId="77777777" w:rsidR="00DA690B" w:rsidRPr="00500C4E" w:rsidRDefault="00DA690B" w:rsidP="00DA690B">
      <w:pPr>
        <w:rPr>
          <w:rFonts w:cstheme="minorHAnsi"/>
        </w:rPr>
      </w:pPr>
    </w:p>
    <w:p w14:paraId="024F0925" w14:textId="788BECA0" w:rsidR="00DA690B" w:rsidRPr="00500C4E" w:rsidRDefault="00DA690B" w:rsidP="00DA690B">
      <w:pPr>
        <w:rPr>
          <w:rFonts w:cstheme="minorHAnsi"/>
        </w:rPr>
      </w:pPr>
    </w:p>
    <w:p w14:paraId="2D1E78E7" w14:textId="3914C733" w:rsidR="00DA690B" w:rsidRPr="00092219" w:rsidRDefault="005320E4" w:rsidP="00DA690B">
      <w:pPr>
        <w:rPr>
          <w:rFonts w:cstheme="minorHAnsi"/>
          <w:b/>
          <w:sz w:val="72"/>
          <w:szCs w:val="72"/>
        </w:rPr>
      </w:pPr>
      <w:r w:rsidRPr="00092219">
        <w:rPr>
          <w:rFonts w:cstheme="minorHAnsi"/>
          <w:b/>
          <w:sz w:val="72"/>
          <w:szCs w:val="72"/>
        </w:rPr>
        <w:t>Residential</w:t>
      </w:r>
      <w:r w:rsidR="00202C8D" w:rsidRPr="00092219">
        <w:rPr>
          <w:rFonts w:cstheme="minorHAnsi"/>
          <w:b/>
          <w:sz w:val="72"/>
          <w:szCs w:val="72"/>
        </w:rPr>
        <w:t xml:space="preserve"> </w:t>
      </w:r>
      <w:r w:rsidR="005944A2" w:rsidRPr="00092219">
        <w:rPr>
          <w:rFonts w:cstheme="minorHAnsi"/>
          <w:b/>
          <w:sz w:val="72"/>
          <w:szCs w:val="72"/>
        </w:rPr>
        <w:t xml:space="preserve">High Efficiency </w:t>
      </w:r>
      <w:r w:rsidR="00202C8D" w:rsidRPr="00092219">
        <w:rPr>
          <w:rFonts w:cstheme="minorHAnsi"/>
          <w:b/>
          <w:sz w:val="72"/>
          <w:szCs w:val="72"/>
        </w:rPr>
        <w:t>Dishwasher</w:t>
      </w:r>
      <w:r w:rsidR="0094032B" w:rsidRPr="00092219">
        <w:rPr>
          <w:rFonts w:cstheme="minorHAnsi"/>
          <w:b/>
          <w:sz w:val="72"/>
          <w:szCs w:val="72"/>
        </w:rPr>
        <w:t xml:space="preserve"> (</w:t>
      </w:r>
      <w:r w:rsidR="00C20130" w:rsidRPr="00092219">
        <w:rPr>
          <w:rFonts w:cstheme="minorHAnsi"/>
          <w:b/>
          <w:sz w:val="72"/>
          <w:szCs w:val="72"/>
        </w:rPr>
        <w:t>199 kWh EAEU</w:t>
      </w:r>
      <w:r w:rsidR="0094032B" w:rsidRPr="00092219">
        <w:rPr>
          <w:rFonts w:cstheme="minorHAnsi"/>
          <w:b/>
          <w:sz w:val="72"/>
          <w:szCs w:val="72"/>
        </w:rPr>
        <w:t xml:space="preserve">) </w:t>
      </w:r>
    </w:p>
    <w:p w14:paraId="0511130F" w14:textId="77777777" w:rsidR="00E76B31" w:rsidRPr="00500C4E" w:rsidRDefault="00E76B31" w:rsidP="00E76B31">
      <w:pPr>
        <w:pStyle w:val="Reminders"/>
        <w:rPr>
          <w:rFonts w:asciiTheme="minorHAnsi" w:hAnsiTheme="minorHAnsi" w:cstheme="minorHAnsi"/>
          <w:i w:val="0"/>
          <w:szCs w:val="22"/>
        </w:rPr>
      </w:pPr>
    </w:p>
    <w:p w14:paraId="6C26D1AE" w14:textId="70297CE7" w:rsidR="00EF4E6B" w:rsidRDefault="00EF4E6B" w:rsidP="00E76B31">
      <w:pPr>
        <w:pStyle w:val="Reminders"/>
        <w:rPr>
          <w:rFonts w:asciiTheme="minorHAnsi" w:hAnsiTheme="minorHAnsi" w:cstheme="minorHAnsi"/>
          <w:b/>
          <w:i w:val="0"/>
          <w:sz w:val="32"/>
          <w:szCs w:val="22"/>
        </w:rPr>
      </w:pPr>
    </w:p>
    <w:p w14:paraId="02A9AD6C" w14:textId="45B2E3FA" w:rsidR="00092219" w:rsidRDefault="00092219" w:rsidP="00E76B31">
      <w:pPr>
        <w:pStyle w:val="Reminders"/>
        <w:rPr>
          <w:rFonts w:asciiTheme="minorHAnsi" w:hAnsiTheme="minorHAnsi" w:cstheme="minorHAnsi"/>
          <w:b/>
          <w:i w:val="0"/>
          <w:sz w:val="32"/>
          <w:szCs w:val="22"/>
        </w:rPr>
      </w:pPr>
    </w:p>
    <w:p w14:paraId="3B193731" w14:textId="084F27F1" w:rsidR="00092219" w:rsidRPr="00500C4E" w:rsidRDefault="00092219" w:rsidP="00E76B31">
      <w:pPr>
        <w:pStyle w:val="Reminders"/>
        <w:rPr>
          <w:rFonts w:asciiTheme="minorHAnsi" w:hAnsiTheme="minorHAnsi" w:cstheme="minorHAnsi"/>
          <w:b/>
          <w:i w:val="0"/>
          <w:sz w:val="32"/>
          <w:szCs w:val="22"/>
        </w:rPr>
      </w:pPr>
    </w:p>
    <w:p w14:paraId="1BAF91B7" w14:textId="77777777" w:rsidR="00DC3B5C" w:rsidRDefault="00DC3B5C" w:rsidP="00AC5309">
      <w:pPr>
        <w:pStyle w:val="Heading1"/>
      </w:pPr>
      <w:bookmarkStart w:id="3" w:name="_Toc304800192"/>
      <w:bookmarkStart w:id="4" w:name="_Toc324318330"/>
      <w:bookmarkStart w:id="5" w:name="_Toc324340474"/>
      <w:bookmarkStart w:id="6" w:name="_Toc324433427"/>
    </w:p>
    <w:p w14:paraId="4ADE7B68" w14:textId="77777777" w:rsidR="00DC3B5C" w:rsidRDefault="00DC3B5C" w:rsidP="00AC5309">
      <w:pPr>
        <w:pStyle w:val="Heading1"/>
      </w:pPr>
    </w:p>
    <w:p w14:paraId="346E5DA5" w14:textId="77777777" w:rsidR="00DC3B5C" w:rsidRDefault="00DC3B5C" w:rsidP="00AC5309">
      <w:pPr>
        <w:pStyle w:val="Heading1"/>
      </w:pPr>
    </w:p>
    <w:p w14:paraId="74247939" w14:textId="77777777" w:rsidR="00DC3B5C" w:rsidRDefault="00DC3B5C" w:rsidP="00AC5309">
      <w:pPr>
        <w:pStyle w:val="Heading1"/>
      </w:pPr>
    </w:p>
    <w:p w14:paraId="47716A01" w14:textId="5AB154AE" w:rsidR="00DC3B5C" w:rsidRDefault="00DC3B5C" w:rsidP="00AC5309">
      <w:pPr>
        <w:pStyle w:val="Heading1"/>
      </w:pPr>
    </w:p>
    <w:p w14:paraId="600A7B8A" w14:textId="798DB5C5" w:rsidR="00DC0FEB" w:rsidRDefault="00DC0FEB" w:rsidP="00DC3B5C"/>
    <w:p w14:paraId="4C961C38" w14:textId="77777777" w:rsidR="00DC0FEB" w:rsidRPr="00DC0FEB" w:rsidRDefault="00DC0FEB" w:rsidP="00DC0FEB"/>
    <w:p w14:paraId="710EA42D" w14:textId="77777777" w:rsidR="00DC0FEB" w:rsidRPr="00DC0FEB" w:rsidRDefault="00DC0FEB" w:rsidP="00DC0FEB"/>
    <w:p w14:paraId="4C34DE14" w14:textId="77777777" w:rsidR="00DC0FEB" w:rsidRPr="00DC0FEB" w:rsidRDefault="00DC0FEB" w:rsidP="00DC0FEB"/>
    <w:p w14:paraId="4C8351C8" w14:textId="3549C362" w:rsidR="00DC3B5C" w:rsidRPr="00DC0FEB" w:rsidRDefault="00DC0FEB" w:rsidP="00DC0FEB">
      <w:pPr>
        <w:tabs>
          <w:tab w:val="left" w:pos="8478"/>
        </w:tabs>
      </w:pPr>
      <w:r>
        <w:tab/>
      </w:r>
    </w:p>
    <w:p w14:paraId="0BBB3912" w14:textId="728084BE" w:rsidR="00290ED8" w:rsidRPr="00500C4E" w:rsidRDefault="00290ED8" w:rsidP="00AC5309">
      <w:pPr>
        <w:pStyle w:val="Heading1"/>
      </w:pPr>
      <w:bookmarkStart w:id="7" w:name="_Toc493578302"/>
      <w:r w:rsidRPr="00500C4E">
        <w:lastRenderedPageBreak/>
        <w:t>At-a-Glance Summary</w:t>
      </w:r>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2393A8E" w14:textId="77777777" w:rsidTr="00920905">
        <w:trPr>
          <w:trHeight w:val="465"/>
        </w:trPr>
        <w:tc>
          <w:tcPr>
            <w:tcW w:w="1875" w:type="pct"/>
          </w:tcPr>
          <w:p w14:paraId="28890C41"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2CA7F39B" w14:textId="0BD22507" w:rsidR="00AC5309" w:rsidRPr="007E1B8A" w:rsidRDefault="008D1153">
            <w:pPr>
              <w:rPr>
                <w:rFonts w:cs="Arial"/>
                <w:bCs/>
                <w:szCs w:val="20"/>
              </w:rPr>
            </w:pPr>
            <w:r w:rsidRPr="007E1B8A">
              <w:rPr>
                <w:rFonts w:cs="Arial"/>
                <w:szCs w:val="20"/>
              </w:rPr>
              <w:t>TBD</w:t>
            </w:r>
          </w:p>
        </w:tc>
      </w:tr>
      <w:tr w:rsidR="00AC5309" w:rsidRPr="00500C4E" w14:paraId="3E276B24" w14:textId="77777777" w:rsidTr="00920905">
        <w:trPr>
          <w:trHeight w:val="465"/>
        </w:trPr>
        <w:tc>
          <w:tcPr>
            <w:tcW w:w="1875" w:type="pct"/>
          </w:tcPr>
          <w:p w14:paraId="28882ABC"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0ADC3D46" w14:textId="5C55343A" w:rsidR="00290ED8" w:rsidRPr="007E1B8A" w:rsidRDefault="005D22F4">
            <w:pPr>
              <w:rPr>
                <w:rFonts w:cs="Arial"/>
                <w:szCs w:val="20"/>
              </w:rPr>
            </w:pPr>
            <w:r w:rsidRPr="007E1B8A">
              <w:rPr>
                <w:rFonts w:cs="Arial"/>
                <w:szCs w:val="20"/>
              </w:rPr>
              <w:t xml:space="preserve">Installation of </w:t>
            </w:r>
            <w:r w:rsidR="00C972BD" w:rsidRPr="007E1B8A">
              <w:rPr>
                <w:rFonts w:cs="Arial"/>
                <w:szCs w:val="20"/>
              </w:rPr>
              <w:t xml:space="preserve">high efficiency, </w:t>
            </w:r>
            <w:r w:rsidR="003A4537" w:rsidRPr="007E1B8A">
              <w:rPr>
                <w:rFonts w:cs="Arial"/>
                <w:szCs w:val="20"/>
              </w:rPr>
              <w:t xml:space="preserve">standard sized </w:t>
            </w:r>
            <w:r w:rsidRPr="007E1B8A">
              <w:rPr>
                <w:rFonts w:cs="Arial"/>
                <w:szCs w:val="20"/>
              </w:rPr>
              <w:t>dishwashers (</w:t>
            </w:r>
            <w:r w:rsidR="003A4537" w:rsidRPr="007E1B8A">
              <w:rPr>
                <w:rFonts w:cs="Arial"/>
                <w:szCs w:val="20"/>
              </w:rPr>
              <w:t xml:space="preserve">EAEU = </w:t>
            </w:r>
            <w:r w:rsidRPr="007E1B8A">
              <w:rPr>
                <w:rFonts w:cs="Arial"/>
                <w:szCs w:val="20"/>
              </w:rPr>
              <w:t xml:space="preserve">199 kWh) </w:t>
            </w:r>
            <w:r w:rsidR="00AB7AD3" w:rsidRPr="007E1B8A">
              <w:rPr>
                <w:rFonts w:cs="Arial"/>
                <w:szCs w:val="20"/>
              </w:rPr>
              <w:t xml:space="preserve">in </w:t>
            </w:r>
            <w:r w:rsidR="003A4537" w:rsidRPr="007E1B8A">
              <w:rPr>
                <w:rFonts w:cs="Arial"/>
                <w:szCs w:val="20"/>
              </w:rPr>
              <w:t xml:space="preserve">residential buildings </w:t>
            </w:r>
            <w:r w:rsidR="002E55D0" w:rsidRPr="007E1B8A">
              <w:rPr>
                <w:rFonts w:cs="Arial"/>
                <w:szCs w:val="20"/>
              </w:rPr>
              <w:t>to save energy associated with water heating</w:t>
            </w:r>
          </w:p>
        </w:tc>
      </w:tr>
      <w:tr w:rsidR="00AC5309" w:rsidRPr="00500C4E" w14:paraId="3BF74BC5" w14:textId="77777777" w:rsidTr="00920905">
        <w:trPr>
          <w:trHeight w:val="465"/>
        </w:trPr>
        <w:tc>
          <w:tcPr>
            <w:tcW w:w="1875" w:type="pct"/>
          </w:tcPr>
          <w:p w14:paraId="09460D3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F758EE2" w14:textId="273EFE74" w:rsidR="00290ED8" w:rsidRPr="007E1B8A" w:rsidRDefault="002E55D0">
            <w:pPr>
              <w:rPr>
                <w:rFonts w:cs="Arial"/>
                <w:szCs w:val="20"/>
              </w:rPr>
            </w:pPr>
            <w:r w:rsidRPr="007E1B8A">
              <w:rPr>
                <w:rFonts w:cs="Arial"/>
                <w:szCs w:val="20"/>
              </w:rPr>
              <w:t>Existing</w:t>
            </w:r>
            <w:r w:rsidR="003A4537" w:rsidRPr="007E1B8A">
              <w:rPr>
                <w:rFonts w:cs="Arial"/>
                <w:szCs w:val="20"/>
              </w:rPr>
              <w:t xml:space="preserve"> standard sized dishwashers </w:t>
            </w:r>
            <w:r w:rsidR="006D465E" w:rsidRPr="007E1B8A">
              <w:rPr>
                <w:rFonts w:cs="Arial"/>
                <w:szCs w:val="20"/>
              </w:rPr>
              <w:t xml:space="preserve">with an EAEU </w:t>
            </w:r>
            <w:r w:rsidRPr="007E1B8A">
              <w:rPr>
                <w:rFonts w:cs="Arial"/>
                <w:szCs w:val="20"/>
              </w:rPr>
              <w:t>of 307 kWh</w:t>
            </w:r>
            <w:r w:rsidR="007D7E86" w:rsidRPr="007E1B8A">
              <w:rPr>
                <w:rFonts w:cs="Arial"/>
                <w:szCs w:val="20"/>
              </w:rPr>
              <w:t xml:space="preserve"> or greater</w:t>
            </w:r>
          </w:p>
        </w:tc>
      </w:tr>
      <w:tr w:rsidR="00D36798" w:rsidRPr="00500C4E" w14:paraId="60E3F36D" w14:textId="77777777" w:rsidTr="00920905">
        <w:trPr>
          <w:trHeight w:val="465"/>
        </w:trPr>
        <w:tc>
          <w:tcPr>
            <w:tcW w:w="1875" w:type="pct"/>
          </w:tcPr>
          <w:p w14:paraId="19228BFA"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D60AD44" w14:textId="35A4C87C" w:rsidR="00D36798" w:rsidRPr="006127C3" w:rsidRDefault="00202C8D">
            <w:pPr>
              <w:rPr>
                <w:rFonts w:cs="Arial"/>
                <w:szCs w:val="20"/>
              </w:rPr>
            </w:pPr>
            <w:r w:rsidRPr="006127C3">
              <w:rPr>
                <w:rFonts w:cs="Arial"/>
                <w:szCs w:val="20"/>
              </w:rPr>
              <w:t>Each</w:t>
            </w:r>
          </w:p>
        </w:tc>
      </w:tr>
      <w:tr w:rsidR="00290ED8" w:rsidRPr="00500C4E" w14:paraId="27005A68" w14:textId="77777777" w:rsidTr="00920905">
        <w:trPr>
          <w:trHeight w:val="465"/>
        </w:trPr>
        <w:tc>
          <w:tcPr>
            <w:tcW w:w="1875" w:type="pct"/>
          </w:tcPr>
          <w:p w14:paraId="23FE81C1"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17D8328A" w14:textId="55B9D755" w:rsidR="00352168" w:rsidRPr="006127C3" w:rsidRDefault="00352168" w:rsidP="003A4537">
            <w:pPr>
              <w:rPr>
                <w:rFonts w:cs="Arial"/>
                <w:szCs w:val="20"/>
              </w:rPr>
            </w:pPr>
            <w:r w:rsidRPr="006127C3">
              <w:rPr>
                <w:rFonts w:cs="Arial"/>
                <w:szCs w:val="20"/>
              </w:rPr>
              <w:t xml:space="preserve">Values averaged across all IOUs and residential building types:  </w:t>
            </w:r>
          </w:p>
          <w:p w14:paraId="17922B48" w14:textId="77777777" w:rsidR="00A51967" w:rsidRPr="006127C3" w:rsidRDefault="00352168" w:rsidP="003311F8">
            <w:pPr>
              <w:pStyle w:val="ListParagraph"/>
              <w:numPr>
                <w:ilvl w:val="0"/>
                <w:numId w:val="37"/>
              </w:numPr>
              <w:rPr>
                <w:rFonts w:cs="Arial"/>
                <w:szCs w:val="20"/>
              </w:rPr>
            </w:pPr>
            <w:r w:rsidRPr="006127C3">
              <w:rPr>
                <w:rFonts w:cs="Arial"/>
                <w:szCs w:val="20"/>
              </w:rPr>
              <w:t>2.30</w:t>
            </w:r>
            <w:r w:rsidR="005320E4" w:rsidRPr="006127C3">
              <w:rPr>
                <w:rFonts w:cs="Arial"/>
                <w:szCs w:val="20"/>
              </w:rPr>
              <w:t xml:space="preserve"> therm</w:t>
            </w:r>
            <w:r w:rsidR="00A51967" w:rsidRPr="006127C3">
              <w:rPr>
                <w:rFonts w:cs="Arial"/>
                <w:szCs w:val="20"/>
              </w:rPr>
              <w:t>s/each</w:t>
            </w:r>
          </w:p>
          <w:p w14:paraId="35D90071" w14:textId="13B4BBB8" w:rsidR="007D1DC9" w:rsidRPr="006127C3" w:rsidRDefault="00352168" w:rsidP="003311F8">
            <w:pPr>
              <w:pStyle w:val="ListParagraph"/>
              <w:numPr>
                <w:ilvl w:val="0"/>
                <w:numId w:val="37"/>
              </w:numPr>
              <w:rPr>
                <w:rFonts w:cs="Arial"/>
                <w:szCs w:val="20"/>
              </w:rPr>
            </w:pPr>
            <w:r w:rsidRPr="006127C3">
              <w:rPr>
                <w:rFonts w:cs="Arial"/>
                <w:szCs w:val="20"/>
              </w:rPr>
              <w:t xml:space="preserve">18.79 </w:t>
            </w:r>
            <w:r w:rsidR="003A4537" w:rsidRPr="006127C3">
              <w:rPr>
                <w:rFonts w:cs="Arial"/>
                <w:szCs w:val="20"/>
              </w:rPr>
              <w:t xml:space="preserve">kWh/each </w:t>
            </w:r>
          </w:p>
          <w:p w14:paraId="0F28B04E" w14:textId="6084BAD5" w:rsidR="00290ED8" w:rsidRPr="006127C3" w:rsidRDefault="00471A31">
            <w:pPr>
              <w:rPr>
                <w:rFonts w:cs="Arial"/>
                <w:szCs w:val="20"/>
              </w:rPr>
            </w:pPr>
            <w:r w:rsidRPr="006127C3">
              <w:rPr>
                <w:rFonts w:cs="Arial"/>
                <w:szCs w:val="20"/>
              </w:rPr>
              <w:t>Refer to Excel Calculations (</w:t>
            </w:r>
            <w:r w:rsidRPr="002D4DC2">
              <w:rPr>
                <w:rFonts w:cs="Arial"/>
                <w:b/>
                <w:szCs w:val="20"/>
              </w:rPr>
              <w:t>Attachment A</w:t>
            </w:r>
            <w:r w:rsidRPr="006127C3">
              <w:rPr>
                <w:rFonts w:cs="Arial"/>
                <w:szCs w:val="20"/>
              </w:rPr>
              <w:t>) for full s</w:t>
            </w:r>
            <w:r w:rsidR="003311F8" w:rsidRPr="006127C3">
              <w:rPr>
                <w:rFonts w:cs="Arial"/>
                <w:szCs w:val="20"/>
              </w:rPr>
              <w:t>avings breakdown</w:t>
            </w:r>
            <w:r w:rsidR="00352168" w:rsidRPr="006127C3">
              <w:rPr>
                <w:rFonts w:cs="Arial"/>
                <w:szCs w:val="20"/>
              </w:rPr>
              <w:t xml:space="preserve"> for </w:t>
            </w:r>
            <w:r w:rsidR="003311F8" w:rsidRPr="006127C3">
              <w:rPr>
                <w:rFonts w:cs="Arial"/>
                <w:szCs w:val="20"/>
              </w:rPr>
              <w:t xml:space="preserve">all IOUs, climate zones, and </w:t>
            </w:r>
            <w:r w:rsidR="00A51967" w:rsidRPr="006127C3">
              <w:rPr>
                <w:rFonts w:cs="Arial"/>
                <w:szCs w:val="20"/>
              </w:rPr>
              <w:t>residential building types.</w:t>
            </w:r>
            <w:r w:rsidR="003311F8" w:rsidRPr="006127C3">
              <w:rPr>
                <w:rFonts w:cs="Arial"/>
                <w:szCs w:val="20"/>
              </w:rPr>
              <w:t xml:space="preserve"> </w:t>
            </w:r>
          </w:p>
        </w:tc>
      </w:tr>
      <w:tr w:rsidR="00290ED8" w:rsidRPr="00500C4E" w14:paraId="429B73FB" w14:textId="77777777" w:rsidTr="00920905">
        <w:trPr>
          <w:trHeight w:val="465"/>
        </w:trPr>
        <w:tc>
          <w:tcPr>
            <w:tcW w:w="1875" w:type="pct"/>
          </w:tcPr>
          <w:p w14:paraId="539918DA"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154F081" w14:textId="4B4D403C" w:rsidR="00290ED8" w:rsidRPr="006127C3" w:rsidRDefault="00724CF6" w:rsidP="00AC2F5B">
            <w:pPr>
              <w:rPr>
                <w:rFonts w:cs="Arial"/>
                <w:szCs w:val="20"/>
              </w:rPr>
            </w:pPr>
            <w:r w:rsidRPr="006127C3">
              <w:rPr>
                <w:rFonts w:cs="Arial"/>
                <w:szCs w:val="20"/>
              </w:rPr>
              <w:t>$</w:t>
            </w:r>
            <w:r w:rsidR="00202C8D" w:rsidRPr="006127C3">
              <w:rPr>
                <w:rFonts w:cs="Arial"/>
                <w:szCs w:val="20"/>
              </w:rPr>
              <w:t>1,483.86</w:t>
            </w:r>
            <w:r w:rsidR="005320E4" w:rsidRPr="006127C3">
              <w:rPr>
                <w:rFonts w:cs="Arial"/>
                <w:szCs w:val="20"/>
              </w:rPr>
              <w:t>/</w:t>
            </w:r>
            <w:r w:rsidR="00202C8D" w:rsidRPr="006127C3">
              <w:rPr>
                <w:rFonts w:cs="Arial"/>
                <w:szCs w:val="20"/>
              </w:rPr>
              <w:t>each</w:t>
            </w:r>
          </w:p>
        </w:tc>
      </w:tr>
      <w:tr w:rsidR="00AC5309" w:rsidRPr="00500C4E" w14:paraId="6F35F871" w14:textId="77777777" w:rsidTr="00920905">
        <w:trPr>
          <w:trHeight w:val="465"/>
        </w:trPr>
        <w:tc>
          <w:tcPr>
            <w:tcW w:w="1875" w:type="pct"/>
          </w:tcPr>
          <w:p w14:paraId="60BD4C55"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2C37AEB4" w14:textId="36FDA1F0" w:rsidR="00290ED8" w:rsidRPr="006127C3" w:rsidRDefault="005320E4" w:rsidP="00AC2F5B">
            <w:pPr>
              <w:rPr>
                <w:rFonts w:cs="Arial"/>
                <w:szCs w:val="20"/>
              </w:rPr>
            </w:pPr>
            <w:r w:rsidRPr="006127C3">
              <w:rPr>
                <w:rFonts w:cs="Arial"/>
                <w:szCs w:val="20"/>
              </w:rPr>
              <w:t>$1,483.8</w:t>
            </w:r>
            <w:r w:rsidR="00202C8D" w:rsidRPr="006127C3">
              <w:rPr>
                <w:rFonts w:cs="Arial"/>
                <w:szCs w:val="20"/>
              </w:rPr>
              <w:t>6</w:t>
            </w:r>
            <w:r w:rsidRPr="006127C3">
              <w:rPr>
                <w:rFonts w:cs="Arial"/>
                <w:szCs w:val="20"/>
              </w:rPr>
              <w:t>/</w:t>
            </w:r>
            <w:r w:rsidR="00202C8D" w:rsidRPr="006127C3">
              <w:rPr>
                <w:rFonts w:cs="Arial"/>
                <w:szCs w:val="20"/>
              </w:rPr>
              <w:t>each</w:t>
            </w:r>
          </w:p>
        </w:tc>
      </w:tr>
      <w:tr w:rsidR="00290ED8" w:rsidRPr="00500C4E" w14:paraId="05D8F5FF" w14:textId="77777777" w:rsidTr="00920905">
        <w:trPr>
          <w:trHeight w:val="465"/>
        </w:trPr>
        <w:tc>
          <w:tcPr>
            <w:tcW w:w="1875" w:type="pct"/>
          </w:tcPr>
          <w:p w14:paraId="04890B14"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36521413" w14:textId="68F901C0" w:rsidR="00290ED8" w:rsidRPr="006127C3" w:rsidRDefault="005320E4">
            <w:pPr>
              <w:rPr>
                <w:rFonts w:cs="Arial"/>
                <w:szCs w:val="20"/>
              </w:rPr>
            </w:pPr>
            <w:r w:rsidRPr="006127C3">
              <w:rPr>
                <w:rFonts w:cs="Arial"/>
                <w:szCs w:val="20"/>
              </w:rPr>
              <w:t>EUL of dishwasher: 11</w:t>
            </w:r>
            <w:r w:rsidR="007D1DC9" w:rsidRPr="006127C3">
              <w:rPr>
                <w:rFonts w:cs="Arial"/>
                <w:szCs w:val="20"/>
              </w:rPr>
              <w:t xml:space="preserve"> ye</w:t>
            </w:r>
            <w:r w:rsidR="00F057BB" w:rsidRPr="006127C3">
              <w:rPr>
                <w:rFonts w:cs="Arial"/>
                <w:szCs w:val="20"/>
              </w:rPr>
              <w:t xml:space="preserve">ars (EUL ID: </w:t>
            </w:r>
            <w:r w:rsidR="00CF26AE" w:rsidRPr="006127C3">
              <w:rPr>
                <w:rFonts w:cs="Arial"/>
                <w:szCs w:val="20"/>
              </w:rPr>
              <w:t>Appl</w:t>
            </w:r>
            <w:r w:rsidR="00F057BB" w:rsidRPr="006127C3">
              <w:rPr>
                <w:rFonts w:cs="Arial"/>
                <w:szCs w:val="20"/>
              </w:rPr>
              <w:t>-EffDW)</w:t>
            </w:r>
          </w:p>
        </w:tc>
      </w:tr>
      <w:tr w:rsidR="00AC5309" w:rsidRPr="00500C4E" w14:paraId="19CD5B5C" w14:textId="77777777" w:rsidTr="00920905">
        <w:trPr>
          <w:trHeight w:val="465"/>
        </w:trPr>
        <w:tc>
          <w:tcPr>
            <w:tcW w:w="1875" w:type="pct"/>
          </w:tcPr>
          <w:p w14:paraId="6F61E9FC"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537525BF" w14:textId="77777777" w:rsidR="008D1153" w:rsidRPr="006127C3" w:rsidRDefault="008D1153">
            <w:pPr>
              <w:rPr>
                <w:szCs w:val="20"/>
              </w:rPr>
            </w:pPr>
            <w:r w:rsidRPr="006127C3">
              <w:rPr>
                <w:szCs w:val="20"/>
              </w:rPr>
              <w:t>Replace on Burnout (ROB)</w:t>
            </w:r>
          </w:p>
          <w:p w14:paraId="1A5A6B26" w14:textId="6895BCB4" w:rsidR="00290ED8" w:rsidRPr="006127C3" w:rsidRDefault="001C1338">
            <w:pPr>
              <w:rPr>
                <w:rFonts w:cs="Arial"/>
                <w:szCs w:val="20"/>
              </w:rPr>
            </w:pPr>
            <w:r w:rsidRPr="006127C3">
              <w:rPr>
                <w:szCs w:val="20"/>
              </w:rPr>
              <w:t>New Construction (NEW</w:t>
            </w:r>
            <w:r w:rsidR="00C65450" w:rsidRPr="006127C3">
              <w:rPr>
                <w:szCs w:val="20"/>
              </w:rPr>
              <w:t>/NC</w:t>
            </w:r>
            <w:r w:rsidR="00202C8D" w:rsidRPr="006127C3">
              <w:rPr>
                <w:szCs w:val="20"/>
              </w:rPr>
              <w:t>)</w:t>
            </w:r>
            <w:r w:rsidR="008D1153" w:rsidRPr="006127C3">
              <w:rPr>
                <w:szCs w:val="20"/>
              </w:rPr>
              <w:t xml:space="preserve"> </w:t>
            </w:r>
          </w:p>
        </w:tc>
      </w:tr>
      <w:tr w:rsidR="00290ED8" w:rsidRPr="00500C4E" w14:paraId="2DE80300" w14:textId="77777777" w:rsidTr="00920905">
        <w:trPr>
          <w:trHeight w:val="465"/>
        </w:trPr>
        <w:tc>
          <w:tcPr>
            <w:tcW w:w="1875" w:type="pct"/>
          </w:tcPr>
          <w:p w14:paraId="7636A7FE"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53B04F88" w14:textId="3C28BAAC" w:rsidR="00290ED8" w:rsidRPr="006127C3" w:rsidRDefault="00803411">
            <w:pPr>
              <w:rPr>
                <w:rFonts w:cs="Arial"/>
                <w:szCs w:val="20"/>
              </w:rPr>
            </w:pPr>
            <w:r>
              <w:rPr>
                <w:rFonts w:cs="Arial"/>
                <w:szCs w:val="20"/>
              </w:rPr>
              <w:t>0.7</w:t>
            </w:r>
            <w:r w:rsidR="007D1DC9" w:rsidRPr="006127C3">
              <w:rPr>
                <w:rFonts w:cs="Arial"/>
                <w:szCs w:val="20"/>
              </w:rPr>
              <w:t xml:space="preserve"> (DEER NTGR ID: </w:t>
            </w:r>
            <w:r w:rsidRPr="00803411">
              <w:rPr>
                <w:szCs w:val="20"/>
              </w:rPr>
              <w:t>All-Default&lt;=2yrs</w:t>
            </w:r>
            <w:r w:rsidR="007D1DC9" w:rsidRPr="006127C3">
              <w:rPr>
                <w:rFonts w:cs="Arial"/>
                <w:szCs w:val="20"/>
              </w:rPr>
              <w:t>)</w:t>
            </w:r>
          </w:p>
        </w:tc>
      </w:tr>
      <w:tr w:rsidR="00290ED8" w:rsidRPr="00500C4E" w14:paraId="5155E2FF" w14:textId="77777777" w:rsidTr="00920905">
        <w:trPr>
          <w:trHeight w:val="465"/>
        </w:trPr>
        <w:tc>
          <w:tcPr>
            <w:tcW w:w="1875" w:type="pct"/>
          </w:tcPr>
          <w:p w14:paraId="38C7F4BC"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6A04B30D" w14:textId="30C9206A" w:rsidR="00061A8E" w:rsidRPr="00920905" w:rsidRDefault="00BE0AEB">
            <w:pPr>
              <w:rPr>
                <w:rFonts w:cs="Arial"/>
                <w:szCs w:val="20"/>
              </w:rPr>
            </w:pPr>
            <w:r>
              <w:rPr>
                <w:rFonts w:cs="Arial"/>
                <w:szCs w:val="20"/>
              </w:rPr>
              <w:t xml:space="preserve">This workpaper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66F23257" w14:textId="77777777" w:rsidR="00AC5309" w:rsidRPr="00500C4E" w:rsidRDefault="00AC5309">
      <w:pPr>
        <w:spacing w:after="200" w:line="276" w:lineRule="auto"/>
        <w:rPr>
          <w:rFonts w:cstheme="minorHAnsi"/>
          <w:b/>
          <w:bCs/>
          <w:smallCaps/>
          <w:kern w:val="32"/>
          <w:sz w:val="36"/>
          <w:szCs w:val="32"/>
        </w:rPr>
      </w:pPr>
    </w:p>
    <w:p w14:paraId="74822E69"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413B672F" w14:textId="77777777" w:rsidR="0088361D" w:rsidRPr="00500C4E" w:rsidRDefault="00EB34FC" w:rsidP="00C959CA">
      <w:pPr>
        <w:pStyle w:val="Heading1"/>
      </w:pPr>
      <w:bookmarkStart w:id="8" w:name="_Toc493578303"/>
      <w:r w:rsidRPr="00500C4E">
        <w:lastRenderedPageBreak/>
        <w:t>Revision History</w:t>
      </w:r>
      <w:bookmarkEnd w:id="8"/>
    </w:p>
    <w:tbl>
      <w:tblPr>
        <w:tblStyle w:val="TableGrid1"/>
        <w:tblW w:w="5000" w:type="pct"/>
        <w:tblLook w:val="01E0" w:firstRow="1" w:lastRow="1" w:firstColumn="1" w:lastColumn="1" w:noHBand="0" w:noVBand="0"/>
      </w:tblPr>
      <w:tblGrid>
        <w:gridCol w:w="529"/>
        <w:gridCol w:w="954"/>
        <w:gridCol w:w="2021"/>
        <w:gridCol w:w="5846"/>
      </w:tblGrid>
      <w:tr w:rsidR="003845E5" w:rsidRPr="00500C4E" w14:paraId="2498EB14" w14:textId="77777777" w:rsidTr="005320E4">
        <w:trPr>
          <w:trHeight w:val="20"/>
        </w:trPr>
        <w:tc>
          <w:tcPr>
            <w:tcW w:w="283" w:type="pct"/>
            <w:shd w:val="clear" w:color="auto" w:fill="D9D9D9" w:themeFill="background1" w:themeFillShade="D9"/>
          </w:tcPr>
          <w:p w14:paraId="1EF2456D"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F5E27C9" w14:textId="77777777" w:rsidR="00933188" w:rsidRPr="00500C4E" w:rsidRDefault="00933188" w:rsidP="005729C8">
            <w:pPr>
              <w:rPr>
                <w:rFonts w:cstheme="minorHAnsi"/>
                <w:b/>
                <w:bCs/>
                <w:szCs w:val="20"/>
              </w:rPr>
            </w:pPr>
            <w:r w:rsidRPr="00920905">
              <w:rPr>
                <w:rFonts w:cstheme="minorHAnsi"/>
                <w:b/>
                <w:szCs w:val="20"/>
              </w:rPr>
              <w:t>Date</w:t>
            </w:r>
          </w:p>
        </w:tc>
        <w:tc>
          <w:tcPr>
            <w:tcW w:w="1081" w:type="pct"/>
            <w:shd w:val="clear" w:color="auto" w:fill="D9D9D9" w:themeFill="background1" w:themeFillShade="D9"/>
          </w:tcPr>
          <w:p w14:paraId="6A2924E8" w14:textId="77777777" w:rsidR="00933188" w:rsidRPr="00500C4E" w:rsidRDefault="003845E5" w:rsidP="003845E5">
            <w:pPr>
              <w:rPr>
                <w:rFonts w:cstheme="minorHAnsi"/>
                <w:b/>
                <w:bCs/>
                <w:szCs w:val="20"/>
              </w:rPr>
            </w:pPr>
            <w:r>
              <w:rPr>
                <w:rFonts w:cstheme="minorHAnsi"/>
                <w:b/>
                <w:szCs w:val="20"/>
              </w:rPr>
              <w:t>Author</w:t>
            </w:r>
          </w:p>
        </w:tc>
        <w:tc>
          <w:tcPr>
            <w:tcW w:w="3126" w:type="pct"/>
            <w:shd w:val="clear" w:color="auto" w:fill="D9D9D9" w:themeFill="background1" w:themeFillShade="D9"/>
          </w:tcPr>
          <w:p w14:paraId="4779BEC8"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5E4D34C6" w14:textId="77777777" w:rsidTr="005320E4">
        <w:trPr>
          <w:trHeight w:val="20"/>
        </w:trPr>
        <w:tc>
          <w:tcPr>
            <w:tcW w:w="283" w:type="pct"/>
          </w:tcPr>
          <w:p w14:paraId="197F31BD" w14:textId="77777777" w:rsidR="00933188" w:rsidRPr="006127C3" w:rsidRDefault="00933188" w:rsidP="005729C8">
            <w:pPr>
              <w:rPr>
                <w:rFonts w:cstheme="minorHAnsi"/>
                <w:szCs w:val="20"/>
              </w:rPr>
            </w:pPr>
            <w:r w:rsidRPr="006127C3">
              <w:rPr>
                <w:rFonts w:cstheme="minorHAnsi"/>
                <w:szCs w:val="20"/>
              </w:rPr>
              <w:t>0</w:t>
            </w:r>
          </w:p>
        </w:tc>
        <w:tc>
          <w:tcPr>
            <w:tcW w:w="510" w:type="pct"/>
          </w:tcPr>
          <w:p w14:paraId="3FA3E079" w14:textId="643FAFFB" w:rsidR="00933188" w:rsidRPr="006127C3" w:rsidRDefault="00DC0FEB" w:rsidP="005729C8">
            <w:pPr>
              <w:rPr>
                <w:rFonts w:cstheme="minorHAnsi"/>
                <w:szCs w:val="20"/>
              </w:rPr>
            </w:pPr>
            <w:r>
              <w:rPr>
                <w:rFonts w:cstheme="minorHAnsi"/>
                <w:szCs w:val="20"/>
              </w:rPr>
              <w:t>9/19</w:t>
            </w:r>
            <w:r w:rsidR="00352A41" w:rsidRPr="006127C3">
              <w:rPr>
                <w:rFonts w:cstheme="minorHAnsi"/>
                <w:szCs w:val="20"/>
              </w:rPr>
              <w:t>/17</w:t>
            </w:r>
          </w:p>
        </w:tc>
        <w:tc>
          <w:tcPr>
            <w:tcW w:w="1081" w:type="pct"/>
          </w:tcPr>
          <w:p w14:paraId="3D09642D" w14:textId="77777777" w:rsidR="00933188" w:rsidRPr="006127C3" w:rsidRDefault="00352A41" w:rsidP="001B2301">
            <w:pPr>
              <w:rPr>
                <w:rFonts w:cstheme="minorHAnsi"/>
                <w:szCs w:val="20"/>
              </w:rPr>
            </w:pPr>
            <w:r w:rsidRPr="006127C3">
              <w:rPr>
                <w:rFonts w:cstheme="minorHAnsi"/>
                <w:szCs w:val="20"/>
              </w:rPr>
              <w:t>Nicole Loo, SCG</w:t>
            </w:r>
          </w:p>
          <w:p w14:paraId="0CE7605F" w14:textId="4A2CE7E8" w:rsidR="005320E4" w:rsidRPr="006127C3" w:rsidRDefault="005320E4" w:rsidP="001B2301">
            <w:pPr>
              <w:rPr>
                <w:rFonts w:cstheme="minorHAnsi"/>
                <w:szCs w:val="20"/>
              </w:rPr>
            </w:pPr>
            <w:r w:rsidRPr="006127C3">
              <w:rPr>
                <w:rFonts w:cstheme="minorHAnsi"/>
                <w:szCs w:val="20"/>
              </w:rPr>
              <w:t>Megan Jimenez, SCG</w:t>
            </w:r>
          </w:p>
        </w:tc>
        <w:tc>
          <w:tcPr>
            <w:tcW w:w="3126" w:type="pct"/>
          </w:tcPr>
          <w:p w14:paraId="2D0E6177" w14:textId="6B0BDF75" w:rsidR="0003746D" w:rsidRPr="006127C3" w:rsidRDefault="00352A41" w:rsidP="00352A41">
            <w:r w:rsidRPr="006127C3">
              <w:t>Original workpaper</w:t>
            </w:r>
          </w:p>
          <w:p w14:paraId="1BBDE029" w14:textId="77777777" w:rsidR="0036726C" w:rsidRPr="006127C3" w:rsidRDefault="0036726C" w:rsidP="00920905"/>
        </w:tc>
      </w:tr>
      <w:tr w:rsidR="003845E5" w:rsidRPr="00500C4E" w14:paraId="3CA45D72" w14:textId="77777777" w:rsidTr="005320E4">
        <w:trPr>
          <w:trHeight w:val="20"/>
        </w:trPr>
        <w:tc>
          <w:tcPr>
            <w:tcW w:w="283" w:type="pct"/>
          </w:tcPr>
          <w:p w14:paraId="52EE6C64" w14:textId="77777777" w:rsidR="0036726C" w:rsidRPr="00500C4E" w:rsidRDefault="0036726C" w:rsidP="005729C8">
            <w:pPr>
              <w:rPr>
                <w:rFonts w:cstheme="minorHAnsi"/>
                <w:szCs w:val="20"/>
              </w:rPr>
            </w:pPr>
          </w:p>
        </w:tc>
        <w:tc>
          <w:tcPr>
            <w:tcW w:w="510" w:type="pct"/>
          </w:tcPr>
          <w:p w14:paraId="1FC117B7" w14:textId="77777777" w:rsidR="0036726C" w:rsidRPr="00500C4E" w:rsidRDefault="0036726C" w:rsidP="005729C8">
            <w:pPr>
              <w:rPr>
                <w:rFonts w:cstheme="minorHAnsi"/>
                <w:szCs w:val="20"/>
              </w:rPr>
            </w:pPr>
          </w:p>
        </w:tc>
        <w:tc>
          <w:tcPr>
            <w:tcW w:w="1081" w:type="pct"/>
          </w:tcPr>
          <w:p w14:paraId="4DB783B9" w14:textId="77777777" w:rsidR="0036726C" w:rsidRPr="00500C4E" w:rsidRDefault="0036726C" w:rsidP="005729C8">
            <w:pPr>
              <w:rPr>
                <w:rFonts w:cstheme="minorHAnsi"/>
                <w:szCs w:val="20"/>
              </w:rPr>
            </w:pPr>
          </w:p>
        </w:tc>
        <w:tc>
          <w:tcPr>
            <w:tcW w:w="3126" w:type="pct"/>
          </w:tcPr>
          <w:p w14:paraId="14452B8C" w14:textId="77777777" w:rsidR="0036726C" w:rsidRPr="00500C4E" w:rsidRDefault="0036726C" w:rsidP="005729C8">
            <w:pPr>
              <w:rPr>
                <w:rFonts w:cstheme="minorHAnsi"/>
                <w:bCs/>
                <w:szCs w:val="20"/>
              </w:rPr>
            </w:pPr>
          </w:p>
        </w:tc>
      </w:tr>
    </w:tbl>
    <w:p w14:paraId="08A1B21D" w14:textId="77777777" w:rsidR="00E325BE" w:rsidRDefault="00800706" w:rsidP="00E325BE">
      <w:pPr>
        <w:pStyle w:val="Heading1"/>
      </w:pPr>
      <w:bookmarkStart w:id="9" w:name="_Toc493578304"/>
      <w:r>
        <w:t xml:space="preserve">Commission Staff </w:t>
      </w:r>
      <w:r w:rsidR="000C687D">
        <w:t>and Cal TF</w:t>
      </w:r>
      <w:r>
        <w:t xml:space="preserve"> Comment</w:t>
      </w:r>
      <w:r w:rsidR="001E1320">
        <w:t>s</w:t>
      </w:r>
      <w:bookmarkEnd w:id="9"/>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7C239672" w14:textId="77777777" w:rsidTr="00BA5FE4">
        <w:trPr>
          <w:trHeight w:val="20"/>
        </w:trPr>
        <w:tc>
          <w:tcPr>
            <w:tcW w:w="280" w:type="pct"/>
            <w:shd w:val="clear" w:color="auto" w:fill="D9D9D9" w:themeFill="background1" w:themeFillShade="D9"/>
          </w:tcPr>
          <w:p w14:paraId="3E3AB1E4"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6CC749DF"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3469EC3E"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5E98E6A8"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2AD59698" w14:textId="77777777" w:rsidR="008877AF" w:rsidRPr="00090AC9" w:rsidRDefault="008877AF" w:rsidP="00A1795D">
            <w:pPr>
              <w:rPr>
                <w:b/>
                <w:bCs/>
                <w:szCs w:val="20"/>
              </w:rPr>
            </w:pPr>
            <w:r w:rsidRPr="00090AC9">
              <w:rPr>
                <w:b/>
                <w:szCs w:val="20"/>
              </w:rPr>
              <w:t>Comments</w:t>
            </w:r>
          </w:p>
        </w:tc>
        <w:tc>
          <w:tcPr>
            <w:tcW w:w="1634" w:type="pct"/>
            <w:shd w:val="clear" w:color="auto" w:fill="D9D9D9" w:themeFill="background1" w:themeFillShade="D9"/>
          </w:tcPr>
          <w:p w14:paraId="5EFF1DB5" w14:textId="77777777" w:rsidR="008877AF" w:rsidRPr="00090AC9" w:rsidRDefault="008877AF" w:rsidP="00A1795D">
            <w:pPr>
              <w:rPr>
                <w:b/>
                <w:szCs w:val="20"/>
              </w:rPr>
            </w:pPr>
            <w:r>
              <w:rPr>
                <w:b/>
                <w:szCs w:val="20"/>
              </w:rPr>
              <w:t>WP Developer Response</w:t>
            </w:r>
          </w:p>
        </w:tc>
      </w:tr>
      <w:tr w:rsidR="008877AF" w:rsidRPr="00500C4E" w14:paraId="2F7EC029" w14:textId="77777777" w:rsidTr="00BA5FE4">
        <w:trPr>
          <w:trHeight w:val="20"/>
        </w:trPr>
        <w:tc>
          <w:tcPr>
            <w:tcW w:w="280" w:type="pct"/>
          </w:tcPr>
          <w:p w14:paraId="7C4F909E" w14:textId="30FFD049" w:rsidR="008877AF" w:rsidRPr="00EE4120" w:rsidRDefault="008877AF" w:rsidP="00A1795D">
            <w:pPr>
              <w:rPr>
                <w:bCs/>
                <w:color w:val="FF0000"/>
              </w:rPr>
            </w:pPr>
          </w:p>
        </w:tc>
        <w:tc>
          <w:tcPr>
            <w:tcW w:w="351" w:type="pct"/>
          </w:tcPr>
          <w:p w14:paraId="136BEB52" w14:textId="38C9CE65" w:rsidR="008877AF" w:rsidRPr="00EE4120" w:rsidRDefault="008877AF" w:rsidP="00A1795D">
            <w:pPr>
              <w:rPr>
                <w:bCs/>
                <w:color w:val="FF0000"/>
                <w:szCs w:val="20"/>
              </w:rPr>
            </w:pPr>
          </w:p>
        </w:tc>
        <w:tc>
          <w:tcPr>
            <w:tcW w:w="548" w:type="pct"/>
          </w:tcPr>
          <w:p w14:paraId="2E2F6E40" w14:textId="69B3FBA5" w:rsidR="008877AF" w:rsidRPr="00EE4120" w:rsidRDefault="008877AF" w:rsidP="00A1795D">
            <w:pPr>
              <w:rPr>
                <w:bCs/>
                <w:color w:val="FF0000"/>
                <w:szCs w:val="20"/>
              </w:rPr>
            </w:pPr>
          </w:p>
        </w:tc>
        <w:tc>
          <w:tcPr>
            <w:tcW w:w="552" w:type="pct"/>
          </w:tcPr>
          <w:p w14:paraId="6CA54F56" w14:textId="5170A698" w:rsidR="008877AF" w:rsidRPr="00EE4120" w:rsidRDefault="008877AF" w:rsidP="00A1795D">
            <w:pPr>
              <w:rPr>
                <w:bCs/>
                <w:color w:val="FF0000"/>
                <w:szCs w:val="20"/>
              </w:rPr>
            </w:pPr>
          </w:p>
        </w:tc>
        <w:tc>
          <w:tcPr>
            <w:tcW w:w="1634" w:type="pct"/>
          </w:tcPr>
          <w:p w14:paraId="10C659AC" w14:textId="4A48444A" w:rsidR="008877AF" w:rsidRPr="00352A41" w:rsidRDefault="008877AF" w:rsidP="00352A41">
            <w:pPr>
              <w:rPr>
                <w:bCs/>
                <w:color w:val="FF0000"/>
                <w:szCs w:val="20"/>
              </w:rPr>
            </w:pPr>
          </w:p>
        </w:tc>
        <w:tc>
          <w:tcPr>
            <w:tcW w:w="1634" w:type="pct"/>
          </w:tcPr>
          <w:p w14:paraId="2F537365" w14:textId="681E114F" w:rsidR="008877AF" w:rsidRPr="00352A41" w:rsidRDefault="008877AF" w:rsidP="00352A41">
            <w:pPr>
              <w:rPr>
                <w:bCs/>
                <w:color w:val="FF0000"/>
                <w:szCs w:val="20"/>
              </w:rPr>
            </w:pPr>
          </w:p>
        </w:tc>
      </w:tr>
      <w:tr w:rsidR="008877AF" w:rsidRPr="00500C4E" w14:paraId="2A519CB1" w14:textId="77777777" w:rsidTr="00BA5FE4">
        <w:trPr>
          <w:trHeight w:val="20"/>
        </w:trPr>
        <w:tc>
          <w:tcPr>
            <w:tcW w:w="280" w:type="pct"/>
          </w:tcPr>
          <w:p w14:paraId="2C9EAFE6" w14:textId="63060AED" w:rsidR="008877AF" w:rsidRPr="00EE4120" w:rsidRDefault="008877AF" w:rsidP="00A1795D">
            <w:pPr>
              <w:rPr>
                <w:color w:val="FF0000"/>
              </w:rPr>
            </w:pPr>
          </w:p>
        </w:tc>
        <w:tc>
          <w:tcPr>
            <w:tcW w:w="351" w:type="pct"/>
          </w:tcPr>
          <w:p w14:paraId="5ECEDD93" w14:textId="16EB7C23" w:rsidR="008877AF" w:rsidRPr="00EE4120" w:rsidRDefault="008877AF" w:rsidP="00A1795D">
            <w:pPr>
              <w:autoSpaceDE w:val="0"/>
              <w:autoSpaceDN w:val="0"/>
              <w:adjustRightInd w:val="0"/>
              <w:rPr>
                <w:color w:val="FF0000"/>
                <w:szCs w:val="20"/>
              </w:rPr>
            </w:pPr>
          </w:p>
        </w:tc>
        <w:tc>
          <w:tcPr>
            <w:tcW w:w="548" w:type="pct"/>
          </w:tcPr>
          <w:p w14:paraId="41173422" w14:textId="7437ACC2" w:rsidR="008877AF" w:rsidRPr="00EE4120" w:rsidRDefault="008877AF" w:rsidP="00A1795D">
            <w:pPr>
              <w:autoSpaceDE w:val="0"/>
              <w:autoSpaceDN w:val="0"/>
              <w:adjustRightInd w:val="0"/>
              <w:rPr>
                <w:color w:val="FF0000"/>
                <w:szCs w:val="20"/>
              </w:rPr>
            </w:pPr>
          </w:p>
        </w:tc>
        <w:tc>
          <w:tcPr>
            <w:tcW w:w="552" w:type="pct"/>
          </w:tcPr>
          <w:p w14:paraId="3237CD20" w14:textId="17A6C747" w:rsidR="008877AF" w:rsidRPr="00EE4120" w:rsidRDefault="008877AF" w:rsidP="00A1795D">
            <w:pPr>
              <w:rPr>
                <w:color w:val="FF0000"/>
                <w:szCs w:val="20"/>
              </w:rPr>
            </w:pPr>
          </w:p>
        </w:tc>
        <w:tc>
          <w:tcPr>
            <w:tcW w:w="1634" w:type="pct"/>
          </w:tcPr>
          <w:p w14:paraId="2114D994" w14:textId="00A366AE" w:rsidR="008877AF" w:rsidRPr="00352A41" w:rsidRDefault="008877AF" w:rsidP="00352A41">
            <w:pPr>
              <w:rPr>
                <w:bCs/>
                <w:color w:val="FF0000"/>
                <w:szCs w:val="20"/>
              </w:rPr>
            </w:pPr>
          </w:p>
        </w:tc>
        <w:tc>
          <w:tcPr>
            <w:tcW w:w="1634" w:type="pct"/>
          </w:tcPr>
          <w:p w14:paraId="6BB2180D" w14:textId="2ACD322D" w:rsidR="008877AF" w:rsidRPr="00352A41" w:rsidRDefault="008877AF" w:rsidP="00352A41">
            <w:pPr>
              <w:rPr>
                <w:bCs/>
                <w:color w:val="FF0000"/>
                <w:szCs w:val="20"/>
              </w:rPr>
            </w:pPr>
          </w:p>
        </w:tc>
      </w:tr>
      <w:tr w:rsidR="008877AF" w:rsidRPr="00500C4E" w14:paraId="13E19265" w14:textId="77777777" w:rsidTr="00BA5FE4">
        <w:trPr>
          <w:trHeight w:val="20"/>
        </w:trPr>
        <w:tc>
          <w:tcPr>
            <w:tcW w:w="280" w:type="pct"/>
          </w:tcPr>
          <w:p w14:paraId="17F4F06B" w14:textId="77777777" w:rsidR="008877AF" w:rsidRPr="002A1843" w:rsidRDefault="008877AF" w:rsidP="00A1795D"/>
        </w:tc>
        <w:tc>
          <w:tcPr>
            <w:tcW w:w="351" w:type="pct"/>
          </w:tcPr>
          <w:p w14:paraId="2AB8029A" w14:textId="77777777" w:rsidR="008877AF" w:rsidRPr="002A1843" w:rsidRDefault="008877AF" w:rsidP="00A1795D">
            <w:pPr>
              <w:autoSpaceDE w:val="0"/>
              <w:autoSpaceDN w:val="0"/>
              <w:adjustRightInd w:val="0"/>
              <w:rPr>
                <w:szCs w:val="20"/>
              </w:rPr>
            </w:pPr>
          </w:p>
        </w:tc>
        <w:tc>
          <w:tcPr>
            <w:tcW w:w="548" w:type="pct"/>
          </w:tcPr>
          <w:p w14:paraId="70489D97" w14:textId="77777777" w:rsidR="008877AF" w:rsidRPr="002A1843" w:rsidRDefault="008877AF" w:rsidP="00A1795D">
            <w:pPr>
              <w:autoSpaceDE w:val="0"/>
              <w:autoSpaceDN w:val="0"/>
              <w:adjustRightInd w:val="0"/>
              <w:rPr>
                <w:szCs w:val="20"/>
              </w:rPr>
            </w:pPr>
          </w:p>
        </w:tc>
        <w:tc>
          <w:tcPr>
            <w:tcW w:w="552" w:type="pct"/>
          </w:tcPr>
          <w:p w14:paraId="2CD2AD48" w14:textId="77777777" w:rsidR="008877AF" w:rsidRPr="002A1843" w:rsidRDefault="008877AF" w:rsidP="00A1795D">
            <w:pPr>
              <w:rPr>
                <w:szCs w:val="20"/>
              </w:rPr>
            </w:pPr>
          </w:p>
        </w:tc>
        <w:tc>
          <w:tcPr>
            <w:tcW w:w="1634" w:type="pct"/>
          </w:tcPr>
          <w:p w14:paraId="294E6DB6" w14:textId="77777777" w:rsidR="008877AF" w:rsidRPr="002A1843" w:rsidRDefault="008877AF" w:rsidP="00352A41">
            <w:pPr>
              <w:rPr>
                <w:bCs/>
                <w:szCs w:val="20"/>
              </w:rPr>
            </w:pPr>
          </w:p>
        </w:tc>
        <w:tc>
          <w:tcPr>
            <w:tcW w:w="1634" w:type="pct"/>
          </w:tcPr>
          <w:p w14:paraId="40D3AEB1" w14:textId="77777777" w:rsidR="008877AF" w:rsidRPr="002A1843" w:rsidRDefault="008877AF" w:rsidP="00A1795D">
            <w:pPr>
              <w:rPr>
                <w:bCs/>
                <w:szCs w:val="20"/>
              </w:rPr>
            </w:pPr>
          </w:p>
        </w:tc>
      </w:tr>
    </w:tbl>
    <w:p w14:paraId="4FB9FB37" w14:textId="77777777" w:rsidR="008877AF" w:rsidRDefault="001E1320" w:rsidP="00BA5FE4">
      <w:pPr>
        <w:spacing w:line="276" w:lineRule="auto"/>
        <w:rPr>
          <w:sz w:val="20"/>
          <w:szCs w:val="20"/>
        </w:rPr>
      </w:pPr>
      <w:r>
        <w:rPr>
          <w:sz w:val="20"/>
          <w:szCs w:val="20"/>
        </w:rPr>
        <w:t xml:space="preserve">Cal TF website: </w:t>
      </w:r>
      <w:hyperlink r:id="rId9" w:history="1">
        <w:r w:rsidR="008877AF" w:rsidRPr="007911DF">
          <w:rPr>
            <w:rStyle w:val="Hyperlink"/>
            <w:sz w:val="20"/>
            <w:szCs w:val="20"/>
          </w:rPr>
          <w:t>http://www.caltf.org/</w:t>
        </w:r>
      </w:hyperlink>
      <w:r w:rsidR="008877AF">
        <w:rPr>
          <w:sz w:val="20"/>
          <w:szCs w:val="20"/>
        </w:rPr>
        <w:t xml:space="preserve"> </w:t>
      </w:r>
    </w:p>
    <w:p w14:paraId="69BEAF16" w14:textId="54451F59" w:rsidR="00352A41" w:rsidRPr="00352A41" w:rsidRDefault="00DA2822" w:rsidP="00352A41">
      <w:pPr>
        <w:spacing w:line="276" w:lineRule="auto"/>
        <w:rPr>
          <w:rFonts w:cs="Arial"/>
          <w:b/>
          <w:bCs/>
          <w:smallCaps/>
          <w:kern w:val="32"/>
          <w:sz w:val="36"/>
          <w:szCs w:val="20"/>
        </w:rPr>
      </w:pPr>
      <w:r>
        <w:rPr>
          <w:szCs w:val="20"/>
        </w:rPr>
        <w:br w:type="page"/>
      </w:r>
    </w:p>
    <w:sdt>
      <w:sdtPr>
        <w:rPr>
          <w:rFonts w:asciiTheme="minorHAnsi" w:eastAsia="Times New Roman" w:hAnsiTheme="minorHAnsi" w:cstheme="minorHAnsi"/>
          <w:color w:val="auto"/>
          <w:sz w:val="22"/>
          <w:szCs w:val="24"/>
        </w:rPr>
        <w:id w:val="1081879042"/>
        <w:docPartObj>
          <w:docPartGallery w:val="Table of Contents"/>
          <w:docPartUnique/>
        </w:docPartObj>
      </w:sdtPr>
      <w:sdtEndPr>
        <w:rPr>
          <w:rFonts w:cs="Times New Roman"/>
          <w:b/>
          <w:bCs/>
          <w:noProof/>
        </w:rPr>
      </w:sdtEndPr>
      <w:sdtContent>
        <w:p w14:paraId="534FCFD5" w14:textId="7B12EDEC" w:rsidR="00352A41" w:rsidRPr="007A000A" w:rsidRDefault="00352A41">
          <w:pPr>
            <w:pStyle w:val="TOCHeading"/>
            <w:rPr>
              <w:rFonts w:asciiTheme="minorHAnsi" w:hAnsiTheme="minorHAnsi" w:cstheme="minorHAnsi"/>
            </w:rPr>
          </w:pPr>
          <w:r w:rsidRPr="007A000A">
            <w:rPr>
              <w:rFonts w:asciiTheme="minorHAnsi" w:hAnsiTheme="minorHAnsi" w:cstheme="minorHAnsi"/>
            </w:rPr>
            <w:t>Table of Contents</w:t>
          </w:r>
        </w:p>
        <w:p w14:paraId="1068B809" w14:textId="2BD1DBB2" w:rsidR="0017022D" w:rsidRDefault="00352A41">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493578302" w:history="1">
            <w:r w:rsidR="0017022D" w:rsidRPr="008F6BA6">
              <w:rPr>
                <w:rStyle w:val="Hyperlink"/>
                <w:noProof/>
              </w:rPr>
              <w:t>At-a-Glance Summary</w:t>
            </w:r>
            <w:r w:rsidR="0017022D">
              <w:rPr>
                <w:noProof/>
                <w:webHidden/>
              </w:rPr>
              <w:tab/>
            </w:r>
            <w:r w:rsidR="0017022D">
              <w:rPr>
                <w:noProof/>
                <w:webHidden/>
              </w:rPr>
              <w:fldChar w:fldCharType="begin"/>
            </w:r>
            <w:r w:rsidR="0017022D">
              <w:rPr>
                <w:noProof/>
                <w:webHidden/>
              </w:rPr>
              <w:instrText xml:space="preserve"> PAGEREF _Toc493578302 \h </w:instrText>
            </w:r>
            <w:r w:rsidR="0017022D">
              <w:rPr>
                <w:noProof/>
                <w:webHidden/>
              </w:rPr>
            </w:r>
            <w:r w:rsidR="0017022D">
              <w:rPr>
                <w:noProof/>
                <w:webHidden/>
              </w:rPr>
              <w:fldChar w:fldCharType="separate"/>
            </w:r>
            <w:r w:rsidR="0017022D">
              <w:rPr>
                <w:noProof/>
                <w:webHidden/>
              </w:rPr>
              <w:t>2</w:t>
            </w:r>
            <w:r w:rsidR="0017022D">
              <w:rPr>
                <w:noProof/>
                <w:webHidden/>
              </w:rPr>
              <w:fldChar w:fldCharType="end"/>
            </w:r>
          </w:hyperlink>
        </w:p>
        <w:p w14:paraId="1C68ED70" w14:textId="73CEEEFB" w:rsidR="0017022D" w:rsidRDefault="00BC25E3">
          <w:pPr>
            <w:pStyle w:val="TOC1"/>
            <w:tabs>
              <w:tab w:val="right" w:leader="dot" w:pos="9350"/>
            </w:tabs>
            <w:rPr>
              <w:rFonts w:eastAsiaTheme="minorEastAsia" w:cstheme="minorBidi"/>
              <w:noProof/>
              <w:szCs w:val="22"/>
            </w:rPr>
          </w:pPr>
          <w:hyperlink w:anchor="_Toc493578303" w:history="1">
            <w:r w:rsidR="0017022D" w:rsidRPr="008F6BA6">
              <w:rPr>
                <w:rStyle w:val="Hyperlink"/>
                <w:noProof/>
              </w:rPr>
              <w:t>Revision History</w:t>
            </w:r>
            <w:r w:rsidR="0017022D">
              <w:rPr>
                <w:noProof/>
                <w:webHidden/>
              </w:rPr>
              <w:tab/>
            </w:r>
            <w:r w:rsidR="0017022D">
              <w:rPr>
                <w:noProof/>
                <w:webHidden/>
              </w:rPr>
              <w:fldChar w:fldCharType="begin"/>
            </w:r>
            <w:r w:rsidR="0017022D">
              <w:rPr>
                <w:noProof/>
                <w:webHidden/>
              </w:rPr>
              <w:instrText xml:space="preserve"> PAGEREF _Toc493578303 \h </w:instrText>
            </w:r>
            <w:r w:rsidR="0017022D">
              <w:rPr>
                <w:noProof/>
                <w:webHidden/>
              </w:rPr>
            </w:r>
            <w:r w:rsidR="0017022D">
              <w:rPr>
                <w:noProof/>
                <w:webHidden/>
              </w:rPr>
              <w:fldChar w:fldCharType="separate"/>
            </w:r>
            <w:r w:rsidR="0017022D">
              <w:rPr>
                <w:noProof/>
                <w:webHidden/>
              </w:rPr>
              <w:t>3</w:t>
            </w:r>
            <w:r w:rsidR="0017022D">
              <w:rPr>
                <w:noProof/>
                <w:webHidden/>
              </w:rPr>
              <w:fldChar w:fldCharType="end"/>
            </w:r>
          </w:hyperlink>
        </w:p>
        <w:p w14:paraId="0069B610" w14:textId="39B618D0" w:rsidR="0017022D" w:rsidRDefault="00BC25E3">
          <w:pPr>
            <w:pStyle w:val="TOC1"/>
            <w:tabs>
              <w:tab w:val="right" w:leader="dot" w:pos="9350"/>
            </w:tabs>
            <w:rPr>
              <w:rFonts w:eastAsiaTheme="minorEastAsia" w:cstheme="minorBidi"/>
              <w:noProof/>
              <w:szCs w:val="22"/>
            </w:rPr>
          </w:pPr>
          <w:hyperlink w:anchor="_Toc493578304" w:history="1">
            <w:r w:rsidR="0017022D" w:rsidRPr="008F6BA6">
              <w:rPr>
                <w:rStyle w:val="Hyperlink"/>
                <w:noProof/>
              </w:rPr>
              <w:t>Commission Staff and Cal TF Comments</w:t>
            </w:r>
            <w:r w:rsidR="0017022D">
              <w:rPr>
                <w:noProof/>
                <w:webHidden/>
              </w:rPr>
              <w:tab/>
            </w:r>
            <w:r w:rsidR="0017022D">
              <w:rPr>
                <w:noProof/>
                <w:webHidden/>
              </w:rPr>
              <w:fldChar w:fldCharType="begin"/>
            </w:r>
            <w:r w:rsidR="0017022D">
              <w:rPr>
                <w:noProof/>
                <w:webHidden/>
              </w:rPr>
              <w:instrText xml:space="preserve"> PAGEREF _Toc493578304 \h </w:instrText>
            </w:r>
            <w:r w:rsidR="0017022D">
              <w:rPr>
                <w:noProof/>
                <w:webHidden/>
              </w:rPr>
            </w:r>
            <w:r w:rsidR="0017022D">
              <w:rPr>
                <w:noProof/>
                <w:webHidden/>
              </w:rPr>
              <w:fldChar w:fldCharType="separate"/>
            </w:r>
            <w:r w:rsidR="0017022D">
              <w:rPr>
                <w:noProof/>
                <w:webHidden/>
              </w:rPr>
              <w:t>3</w:t>
            </w:r>
            <w:r w:rsidR="0017022D">
              <w:rPr>
                <w:noProof/>
                <w:webHidden/>
              </w:rPr>
              <w:fldChar w:fldCharType="end"/>
            </w:r>
          </w:hyperlink>
        </w:p>
        <w:p w14:paraId="727A2527" w14:textId="3DBB5851" w:rsidR="0017022D" w:rsidRDefault="00BC25E3">
          <w:pPr>
            <w:pStyle w:val="TOC1"/>
            <w:tabs>
              <w:tab w:val="right" w:leader="dot" w:pos="9350"/>
            </w:tabs>
            <w:rPr>
              <w:rFonts w:eastAsiaTheme="minorEastAsia" w:cstheme="minorBidi"/>
              <w:noProof/>
              <w:szCs w:val="22"/>
            </w:rPr>
          </w:pPr>
          <w:hyperlink w:anchor="_Toc493578305" w:history="1">
            <w:r w:rsidR="0017022D" w:rsidRPr="008F6BA6">
              <w:rPr>
                <w:rStyle w:val="Hyperlink"/>
                <w:rFonts w:cstheme="minorHAnsi"/>
                <w:noProof/>
              </w:rPr>
              <w:t>Section 1. General Measure &amp; Baseline Data</w:t>
            </w:r>
            <w:r w:rsidR="0017022D">
              <w:rPr>
                <w:noProof/>
                <w:webHidden/>
              </w:rPr>
              <w:tab/>
            </w:r>
            <w:r w:rsidR="0017022D">
              <w:rPr>
                <w:noProof/>
                <w:webHidden/>
              </w:rPr>
              <w:fldChar w:fldCharType="begin"/>
            </w:r>
            <w:r w:rsidR="0017022D">
              <w:rPr>
                <w:noProof/>
                <w:webHidden/>
              </w:rPr>
              <w:instrText xml:space="preserve"> PAGEREF _Toc493578305 \h </w:instrText>
            </w:r>
            <w:r w:rsidR="0017022D">
              <w:rPr>
                <w:noProof/>
                <w:webHidden/>
              </w:rPr>
            </w:r>
            <w:r w:rsidR="0017022D">
              <w:rPr>
                <w:noProof/>
                <w:webHidden/>
              </w:rPr>
              <w:fldChar w:fldCharType="separate"/>
            </w:r>
            <w:r w:rsidR="0017022D">
              <w:rPr>
                <w:noProof/>
                <w:webHidden/>
              </w:rPr>
              <w:t>5</w:t>
            </w:r>
            <w:r w:rsidR="0017022D">
              <w:rPr>
                <w:noProof/>
                <w:webHidden/>
              </w:rPr>
              <w:fldChar w:fldCharType="end"/>
            </w:r>
          </w:hyperlink>
        </w:p>
        <w:p w14:paraId="52F042DA" w14:textId="3E68AE22" w:rsidR="0017022D" w:rsidRDefault="00BC25E3">
          <w:pPr>
            <w:pStyle w:val="TOC2"/>
            <w:tabs>
              <w:tab w:val="right" w:leader="dot" w:pos="9350"/>
            </w:tabs>
            <w:rPr>
              <w:rFonts w:eastAsiaTheme="minorEastAsia" w:cstheme="minorBidi"/>
              <w:noProof/>
              <w:szCs w:val="22"/>
            </w:rPr>
          </w:pPr>
          <w:hyperlink w:anchor="_Toc493578306" w:history="1">
            <w:r w:rsidR="0017022D" w:rsidRPr="008F6BA6">
              <w:rPr>
                <w:rStyle w:val="Hyperlink"/>
                <w:noProof/>
              </w:rPr>
              <w:t>1.1 Measure Description &amp; Background</w:t>
            </w:r>
            <w:r w:rsidR="0017022D">
              <w:rPr>
                <w:noProof/>
                <w:webHidden/>
              </w:rPr>
              <w:tab/>
            </w:r>
            <w:r w:rsidR="0017022D">
              <w:rPr>
                <w:noProof/>
                <w:webHidden/>
              </w:rPr>
              <w:fldChar w:fldCharType="begin"/>
            </w:r>
            <w:r w:rsidR="0017022D">
              <w:rPr>
                <w:noProof/>
                <w:webHidden/>
              </w:rPr>
              <w:instrText xml:space="preserve"> PAGEREF _Toc493578306 \h </w:instrText>
            </w:r>
            <w:r w:rsidR="0017022D">
              <w:rPr>
                <w:noProof/>
                <w:webHidden/>
              </w:rPr>
            </w:r>
            <w:r w:rsidR="0017022D">
              <w:rPr>
                <w:noProof/>
                <w:webHidden/>
              </w:rPr>
              <w:fldChar w:fldCharType="separate"/>
            </w:r>
            <w:r w:rsidR="0017022D">
              <w:rPr>
                <w:noProof/>
                <w:webHidden/>
              </w:rPr>
              <w:t>5</w:t>
            </w:r>
            <w:r w:rsidR="0017022D">
              <w:rPr>
                <w:noProof/>
                <w:webHidden/>
              </w:rPr>
              <w:fldChar w:fldCharType="end"/>
            </w:r>
          </w:hyperlink>
        </w:p>
        <w:p w14:paraId="66418CD2" w14:textId="4F2D0252" w:rsidR="0017022D" w:rsidRDefault="00BC25E3">
          <w:pPr>
            <w:pStyle w:val="TOC2"/>
            <w:tabs>
              <w:tab w:val="right" w:leader="dot" w:pos="9350"/>
            </w:tabs>
            <w:rPr>
              <w:rFonts w:eastAsiaTheme="minorEastAsia" w:cstheme="minorBidi"/>
              <w:noProof/>
              <w:szCs w:val="22"/>
            </w:rPr>
          </w:pPr>
          <w:hyperlink w:anchor="_Toc493578307" w:history="1">
            <w:r w:rsidR="0017022D" w:rsidRPr="008F6BA6">
              <w:rPr>
                <w:rStyle w:val="Hyperlink"/>
                <w:noProof/>
              </w:rPr>
              <w:t>1.2 Technical Description</w:t>
            </w:r>
            <w:r w:rsidR="0017022D">
              <w:rPr>
                <w:noProof/>
                <w:webHidden/>
              </w:rPr>
              <w:tab/>
            </w:r>
            <w:r w:rsidR="0017022D">
              <w:rPr>
                <w:noProof/>
                <w:webHidden/>
              </w:rPr>
              <w:fldChar w:fldCharType="begin"/>
            </w:r>
            <w:r w:rsidR="0017022D">
              <w:rPr>
                <w:noProof/>
                <w:webHidden/>
              </w:rPr>
              <w:instrText xml:space="preserve"> PAGEREF _Toc493578307 \h </w:instrText>
            </w:r>
            <w:r w:rsidR="0017022D">
              <w:rPr>
                <w:noProof/>
                <w:webHidden/>
              </w:rPr>
            </w:r>
            <w:r w:rsidR="0017022D">
              <w:rPr>
                <w:noProof/>
                <w:webHidden/>
              </w:rPr>
              <w:fldChar w:fldCharType="separate"/>
            </w:r>
            <w:r w:rsidR="0017022D">
              <w:rPr>
                <w:noProof/>
                <w:webHidden/>
              </w:rPr>
              <w:t>5</w:t>
            </w:r>
            <w:r w:rsidR="0017022D">
              <w:rPr>
                <w:noProof/>
                <w:webHidden/>
              </w:rPr>
              <w:fldChar w:fldCharType="end"/>
            </w:r>
          </w:hyperlink>
        </w:p>
        <w:p w14:paraId="7BC43624" w14:textId="7C771317" w:rsidR="0017022D" w:rsidRDefault="00BC25E3">
          <w:pPr>
            <w:pStyle w:val="TOC2"/>
            <w:tabs>
              <w:tab w:val="right" w:leader="dot" w:pos="9350"/>
            </w:tabs>
            <w:rPr>
              <w:rFonts w:eastAsiaTheme="minorEastAsia" w:cstheme="minorBidi"/>
              <w:noProof/>
              <w:szCs w:val="22"/>
            </w:rPr>
          </w:pPr>
          <w:hyperlink w:anchor="_Toc493578308" w:history="1">
            <w:r w:rsidR="0017022D" w:rsidRPr="008F6BA6">
              <w:rPr>
                <w:rStyle w:val="Hyperlink"/>
                <w:noProof/>
              </w:rPr>
              <w:t>1.3 Installation Types and Delivery Mechanisms</w:t>
            </w:r>
            <w:r w:rsidR="0017022D">
              <w:rPr>
                <w:noProof/>
                <w:webHidden/>
              </w:rPr>
              <w:tab/>
            </w:r>
            <w:r w:rsidR="0017022D">
              <w:rPr>
                <w:noProof/>
                <w:webHidden/>
              </w:rPr>
              <w:fldChar w:fldCharType="begin"/>
            </w:r>
            <w:r w:rsidR="0017022D">
              <w:rPr>
                <w:noProof/>
                <w:webHidden/>
              </w:rPr>
              <w:instrText xml:space="preserve"> PAGEREF _Toc493578308 \h </w:instrText>
            </w:r>
            <w:r w:rsidR="0017022D">
              <w:rPr>
                <w:noProof/>
                <w:webHidden/>
              </w:rPr>
            </w:r>
            <w:r w:rsidR="0017022D">
              <w:rPr>
                <w:noProof/>
                <w:webHidden/>
              </w:rPr>
              <w:fldChar w:fldCharType="separate"/>
            </w:r>
            <w:r w:rsidR="0017022D">
              <w:rPr>
                <w:noProof/>
                <w:webHidden/>
              </w:rPr>
              <w:t>6</w:t>
            </w:r>
            <w:r w:rsidR="0017022D">
              <w:rPr>
                <w:noProof/>
                <w:webHidden/>
              </w:rPr>
              <w:fldChar w:fldCharType="end"/>
            </w:r>
          </w:hyperlink>
        </w:p>
        <w:p w14:paraId="315E0BD3" w14:textId="21D44DFA" w:rsidR="0017022D" w:rsidRDefault="00BC25E3">
          <w:pPr>
            <w:pStyle w:val="TOC2"/>
            <w:tabs>
              <w:tab w:val="right" w:leader="dot" w:pos="9350"/>
            </w:tabs>
            <w:rPr>
              <w:rFonts w:eastAsiaTheme="minorEastAsia" w:cstheme="minorBidi"/>
              <w:noProof/>
              <w:szCs w:val="22"/>
            </w:rPr>
          </w:pPr>
          <w:hyperlink w:anchor="_Toc493578309" w:history="1">
            <w:r w:rsidR="0017022D" w:rsidRPr="008F6BA6">
              <w:rPr>
                <w:rStyle w:val="Hyperlink"/>
                <w:rFonts w:cstheme="minorHAnsi"/>
                <w:noProof/>
              </w:rPr>
              <w:t>1.4 Measure Parameters</w:t>
            </w:r>
            <w:r w:rsidR="0017022D">
              <w:rPr>
                <w:noProof/>
                <w:webHidden/>
              </w:rPr>
              <w:tab/>
            </w:r>
            <w:r w:rsidR="0017022D">
              <w:rPr>
                <w:noProof/>
                <w:webHidden/>
              </w:rPr>
              <w:fldChar w:fldCharType="begin"/>
            </w:r>
            <w:r w:rsidR="0017022D">
              <w:rPr>
                <w:noProof/>
                <w:webHidden/>
              </w:rPr>
              <w:instrText xml:space="preserve"> PAGEREF _Toc493578309 \h </w:instrText>
            </w:r>
            <w:r w:rsidR="0017022D">
              <w:rPr>
                <w:noProof/>
                <w:webHidden/>
              </w:rPr>
            </w:r>
            <w:r w:rsidR="0017022D">
              <w:rPr>
                <w:noProof/>
                <w:webHidden/>
              </w:rPr>
              <w:fldChar w:fldCharType="separate"/>
            </w:r>
            <w:r w:rsidR="0017022D">
              <w:rPr>
                <w:noProof/>
                <w:webHidden/>
              </w:rPr>
              <w:t>6</w:t>
            </w:r>
            <w:r w:rsidR="0017022D">
              <w:rPr>
                <w:noProof/>
                <w:webHidden/>
              </w:rPr>
              <w:fldChar w:fldCharType="end"/>
            </w:r>
          </w:hyperlink>
        </w:p>
        <w:p w14:paraId="7FF86428" w14:textId="6E72B936" w:rsidR="0017022D" w:rsidRDefault="00BC25E3">
          <w:pPr>
            <w:pStyle w:val="TOC3"/>
            <w:tabs>
              <w:tab w:val="right" w:leader="dot" w:pos="9350"/>
            </w:tabs>
            <w:rPr>
              <w:rFonts w:eastAsiaTheme="minorEastAsia" w:cstheme="minorBidi"/>
              <w:noProof/>
              <w:szCs w:val="22"/>
            </w:rPr>
          </w:pPr>
          <w:hyperlink w:anchor="_Toc493578310" w:history="1">
            <w:r w:rsidR="0017022D" w:rsidRPr="008F6BA6">
              <w:rPr>
                <w:rStyle w:val="Hyperlink"/>
                <w:noProof/>
              </w:rPr>
              <w:t>1.4.1 DEER Data</w:t>
            </w:r>
            <w:r w:rsidR="0017022D">
              <w:rPr>
                <w:noProof/>
                <w:webHidden/>
              </w:rPr>
              <w:tab/>
            </w:r>
            <w:r w:rsidR="0017022D">
              <w:rPr>
                <w:noProof/>
                <w:webHidden/>
              </w:rPr>
              <w:fldChar w:fldCharType="begin"/>
            </w:r>
            <w:r w:rsidR="0017022D">
              <w:rPr>
                <w:noProof/>
                <w:webHidden/>
              </w:rPr>
              <w:instrText xml:space="preserve"> PAGEREF _Toc493578310 \h </w:instrText>
            </w:r>
            <w:r w:rsidR="0017022D">
              <w:rPr>
                <w:noProof/>
                <w:webHidden/>
              </w:rPr>
            </w:r>
            <w:r w:rsidR="0017022D">
              <w:rPr>
                <w:noProof/>
                <w:webHidden/>
              </w:rPr>
              <w:fldChar w:fldCharType="separate"/>
            </w:r>
            <w:r w:rsidR="0017022D">
              <w:rPr>
                <w:noProof/>
                <w:webHidden/>
              </w:rPr>
              <w:t>6</w:t>
            </w:r>
            <w:r w:rsidR="0017022D">
              <w:rPr>
                <w:noProof/>
                <w:webHidden/>
              </w:rPr>
              <w:fldChar w:fldCharType="end"/>
            </w:r>
          </w:hyperlink>
        </w:p>
        <w:p w14:paraId="77274FCF" w14:textId="1EB0BFAA" w:rsidR="0017022D" w:rsidRDefault="00BC25E3">
          <w:pPr>
            <w:pStyle w:val="TOC3"/>
            <w:tabs>
              <w:tab w:val="right" w:leader="dot" w:pos="9350"/>
            </w:tabs>
            <w:rPr>
              <w:rFonts w:eastAsiaTheme="minorEastAsia" w:cstheme="minorBidi"/>
              <w:noProof/>
              <w:szCs w:val="22"/>
            </w:rPr>
          </w:pPr>
          <w:hyperlink w:anchor="_Toc493578311" w:history="1">
            <w:r w:rsidR="0017022D" w:rsidRPr="008F6BA6">
              <w:rPr>
                <w:rStyle w:val="Hyperlink"/>
                <w:noProof/>
              </w:rPr>
              <w:t>1.4.2 Codes and Standards Analysis</w:t>
            </w:r>
            <w:r w:rsidR="0017022D">
              <w:rPr>
                <w:noProof/>
                <w:webHidden/>
              </w:rPr>
              <w:tab/>
            </w:r>
            <w:r w:rsidR="0017022D">
              <w:rPr>
                <w:noProof/>
                <w:webHidden/>
              </w:rPr>
              <w:fldChar w:fldCharType="begin"/>
            </w:r>
            <w:r w:rsidR="0017022D">
              <w:rPr>
                <w:noProof/>
                <w:webHidden/>
              </w:rPr>
              <w:instrText xml:space="preserve"> PAGEREF _Toc493578311 \h </w:instrText>
            </w:r>
            <w:r w:rsidR="0017022D">
              <w:rPr>
                <w:noProof/>
                <w:webHidden/>
              </w:rPr>
            </w:r>
            <w:r w:rsidR="0017022D">
              <w:rPr>
                <w:noProof/>
                <w:webHidden/>
              </w:rPr>
              <w:fldChar w:fldCharType="separate"/>
            </w:r>
            <w:r w:rsidR="0017022D">
              <w:rPr>
                <w:noProof/>
                <w:webHidden/>
              </w:rPr>
              <w:t>7</w:t>
            </w:r>
            <w:r w:rsidR="0017022D">
              <w:rPr>
                <w:noProof/>
                <w:webHidden/>
              </w:rPr>
              <w:fldChar w:fldCharType="end"/>
            </w:r>
          </w:hyperlink>
        </w:p>
        <w:p w14:paraId="3A2DAD03" w14:textId="7534DAFE" w:rsidR="0017022D" w:rsidRDefault="00BC25E3">
          <w:pPr>
            <w:pStyle w:val="TOC2"/>
            <w:tabs>
              <w:tab w:val="right" w:leader="dot" w:pos="9350"/>
            </w:tabs>
            <w:rPr>
              <w:rFonts w:eastAsiaTheme="minorEastAsia" w:cstheme="minorBidi"/>
              <w:noProof/>
              <w:szCs w:val="22"/>
            </w:rPr>
          </w:pPr>
          <w:hyperlink w:anchor="_Toc493578312" w:history="1">
            <w:r w:rsidR="0017022D" w:rsidRPr="008F6BA6">
              <w:rPr>
                <w:rStyle w:val="Hyperlink"/>
                <w:rFonts w:cstheme="minorHAnsi"/>
                <w:noProof/>
              </w:rPr>
              <w:t>1.5 EM&amp;V, Market Potential, and Other Studies – Base Case and Measure Case Information</w:t>
            </w:r>
            <w:r w:rsidR="0017022D">
              <w:rPr>
                <w:noProof/>
                <w:webHidden/>
              </w:rPr>
              <w:tab/>
            </w:r>
            <w:r w:rsidR="0017022D">
              <w:rPr>
                <w:noProof/>
                <w:webHidden/>
              </w:rPr>
              <w:fldChar w:fldCharType="begin"/>
            </w:r>
            <w:r w:rsidR="0017022D">
              <w:rPr>
                <w:noProof/>
                <w:webHidden/>
              </w:rPr>
              <w:instrText xml:space="preserve"> PAGEREF _Toc493578312 \h </w:instrText>
            </w:r>
            <w:r w:rsidR="0017022D">
              <w:rPr>
                <w:noProof/>
                <w:webHidden/>
              </w:rPr>
            </w:r>
            <w:r w:rsidR="0017022D">
              <w:rPr>
                <w:noProof/>
                <w:webHidden/>
              </w:rPr>
              <w:fldChar w:fldCharType="separate"/>
            </w:r>
            <w:r w:rsidR="0017022D">
              <w:rPr>
                <w:noProof/>
                <w:webHidden/>
              </w:rPr>
              <w:t>9</w:t>
            </w:r>
            <w:r w:rsidR="0017022D">
              <w:rPr>
                <w:noProof/>
                <w:webHidden/>
              </w:rPr>
              <w:fldChar w:fldCharType="end"/>
            </w:r>
          </w:hyperlink>
        </w:p>
        <w:p w14:paraId="05532CD4" w14:textId="13ADDB8C" w:rsidR="0017022D" w:rsidRDefault="00BC25E3">
          <w:pPr>
            <w:pStyle w:val="TOC3"/>
            <w:tabs>
              <w:tab w:val="right" w:leader="dot" w:pos="9350"/>
            </w:tabs>
            <w:rPr>
              <w:rFonts w:eastAsiaTheme="minorEastAsia" w:cstheme="minorBidi"/>
              <w:noProof/>
              <w:szCs w:val="22"/>
            </w:rPr>
          </w:pPr>
          <w:hyperlink w:anchor="_Toc493578313" w:history="1">
            <w:r w:rsidR="0017022D" w:rsidRPr="008F6BA6">
              <w:rPr>
                <w:rStyle w:val="Hyperlink"/>
                <w:noProof/>
              </w:rPr>
              <w:t>1.5.1 2012 Residential On-site Study: California Lighting and Appliance Saturation Study (CLASS)</w:t>
            </w:r>
            <w:r w:rsidR="0017022D">
              <w:rPr>
                <w:noProof/>
                <w:webHidden/>
              </w:rPr>
              <w:tab/>
            </w:r>
            <w:r w:rsidR="0017022D">
              <w:rPr>
                <w:noProof/>
                <w:webHidden/>
              </w:rPr>
              <w:fldChar w:fldCharType="begin"/>
            </w:r>
            <w:r w:rsidR="0017022D">
              <w:rPr>
                <w:noProof/>
                <w:webHidden/>
              </w:rPr>
              <w:instrText xml:space="preserve"> PAGEREF _Toc493578313 \h </w:instrText>
            </w:r>
            <w:r w:rsidR="0017022D">
              <w:rPr>
                <w:noProof/>
                <w:webHidden/>
              </w:rPr>
            </w:r>
            <w:r w:rsidR="0017022D">
              <w:rPr>
                <w:noProof/>
                <w:webHidden/>
              </w:rPr>
              <w:fldChar w:fldCharType="separate"/>
            </w:r>
            <w:r w:rsidR="0017022D">
              <w:rPr>
                <w:noProof/>
                <w:webHidden/>
              </w:rPr>
              <w:t>9</w:t>
            </w:r>
            <w:r w:rsidR="0017022D">
              <w:rPr>
                <w:noProof/>
                <w:webHidden/>
              </w:rPr>
              <w:fldChar w:fldCharType="end"/>
            </w:r>
          </w:hyperlink>
        </w:p>
        <w:p w14:paraId="62EB613C" w14:textId="31174A6B" w:rsidR="0017022D" w:rsidRDefault="00BC25E3">
          <w:pPr>
            <w:pStyle w:val="TOC2"/>
            <w:tabs>
              <w:tab w:val="right" w:leader="dot" w:pos="9350"/>
            </w:tabs>
            <w:rPr>
              <w:rFonts w:eastAsiaTheme="minorEastAsia" w:cstheme="minorBidi"/>
              <w:noProof/>
              <w:szCs w:val="22"/>
            </w:rPr>
          </w:pPr>
          <w:hyperlink w:anchor="_Toc493578314" w:history="1">
            <w:r w:rsidR="0017022D" w:rsidRPr="008F6BA6">
              <w:rPr>
                <w:rStyle w:val="Hyperlink"/>
                <w:rFonts w:cstheme="minorHAnsi"/>
                <w:noProof/>
              </w:rPr>
              <w:t>1.6 Data Quality and Future Data Needs</w:t>
            </w:r>
            <w:r w:rsidR="0017022D">
              <w:rPr>
                <w:noProof/>
                <w:webHidden/>
              </w:rPr>
              <w:tab/>
            </w:r>
            <w:r w:rsidR="0017022D">
              <w:rPr>
                <w:noProof/>
                <w:webHidden/>
              </w:rPr>
              <w:fldChar w:fldCharType="begin"/>
            </w:r>
            <w:r w:rsidR="0017022D">
              <w:rPr>
                <w:noProof/>
                <w:webHidden/>
              </w:rPr>
              <w:instrText xml:space="preserve"> PAGEREF _Toc493578314 \h </w:instrText>
            </w:r>
            <w:r w:rsidR="0017022D">
              <w:rPr>
                <w:noProof/>
                <w:webHidden/>
              </w:rPr>
            </w:r>
            <w:r w:rsidR="0017022D">
              <w:rPr>
                <w:noProof/>
                <w:webHidden/>
              </w:rPr>
              <w:fldChar w:fldCharType="separate"/>
            </w:r>
            <w:r w:rsidR="0017022D">
              <w:rPr>
                <w:noProof/>
                <w:webHidden/>
              </w:rPr>
              <w:t>10</w:t>
            </w:r>
            <w:r w:rsidR="0017022D">
              <w:rPr>
                <w:noProof/>
                <w:webHidden/>
              </w:rPr>
              <w:fldChar w:fldCharType="end"/>
            </w:r>
          </w:hyperlink>
        </w:p>
        <w:p w14:paraId="7AFE18AE" w14:textId="73828594" w:rsidR="0017022D" w:rsidRDefault="00BC25E3">
          <w:pPr>
            <w:pStyle w:val="TOC1"/>
            <w:tabs>
              <w:tab w:val="right" w:leader="dot" w:pos="9350"/>
            </w:tabs>
            <w:rPr>
              <w:rFonts w:eastAsiaTheme="minorEastAsia" w:cstheme="minorBidi"/>
              <w:noProof/>
              <w:szCs w:val="22"/>
            </w:rPr>
          </w:pPr>
          <w:hyperlink w:anchor="_Toc493578315" w:history="1">
            <w:r w:rsidR="0017022D" w:rsidRPr="008F6BA6">
              <w:rPr>
                <w:rStyle w:val="Hyperlink"/>
                <w:rFonts w:cstheme="minorHAnsi"/>
                <w:noProof/>
              </w:rPr>
              <w:t>Section 2. Calculation Methodology</w:t>
            </w:r>
            <w:r w:rsidR="0017022D">
              <w:rPr>
                <w:noProof/>
                <w:webHidden/>
              </w:rPr>
              <w:tab/>
            </w:r>
            <w:r w:rsidR="0017022D">
              <w:rPr>
                <w:noProof/>
                <w:webHidden/>
              </w:rPr>
              <w:fldChar w:fldCharType="begin"/>
            </w:r>
            <w:r w:rsidR="0017022D">
              <w:rPr>
                <w:noProof/>
                <w:webHidden/>
              </w:rPr>
              <w:instrText xml:space="preserve"> PAGEREF _Toc493578315 \h </w:instrText>
            </w:r>
            <w:r w:rsidR="0017022D">
              <w:rPr>
                <w:noProof/>
                <w:webHidden/>
              </w:rPr>
            </w:r>
            <w:r w:rsidR="0017022D">
              <w:rPr>
                <w:noProof/>
                <w:webHidden/>
              </w:rPr>
              <w:fldChar w:fldCharType="separate"/>
            </w:r>
            <w:r w:rsidR="0017022D">
              <w:rPr>
                <w:noProof/>
                <w:webHidden/>
              </w:rPr>
              <w:t>10</w:t>
            </w:r>
            <w:r w:rsidR="0017022D">
              <w:rPr>
                <w:noProof/>
                <w:webHidden/>
              </w:rPr>
              <w:fldChar w:fldCharType="end"/>
            </w:r>
          </w:hyperlink>
        </w:p>
        <w:p w14:paraId="0105BBE8" w14:textId="6694DCC5" w:rsidR="0017022D" w:rsidRDefault="00BC25E3">
          <w:pPr>
            <w:pStyle w:val="TOC2"/>
            <w:tabs>
              <w:tab w:val="right" w:leader="dot" w:pos="9350"/>
            </w:tabs>
            <w:rPr>
              <w:rFonts w:eastAsiaTheme="minorEastAsia" w:cstheme="minorBidi"/>
              <w:noProof/>
              <w:szCs w:val="22"/>
            </w:rPr>
          </w:pPr>
          <w:hyperlink w:anchor="_Toc493578316" w:history="1">
            <w:r w:rsidR="0017022D" w:rsidRPr="008F6BA6">
              <w:rPr>
                <w:rStyle w:val="Hyperlink"/>
                <w:rFonts w:cstheme="minorHAnsi"/>
                <w:noProof/>
              </w:rPr>
              <w:t>2.1 Energy Savings Estimation Methodology</w:t>
            </w:r>
            <w:r w:rsidR="0017022D">
              <w:rPr>
                <w:noProof/>
                <w:webHidden/>
              </w:rPr>
              <w:tab/>
            </w:r>
            <w:r w:rsidR="0017022D">
              <w:rPr>
                <w:noProof/>
                <w:webHidden/>
              </w:rPr>
              <w:fldChar w:fldCharType="begin"/>
            </w:r>
            <w:r w:rsidR="0017022D">
              <w:rPr>
                <w:noProof/>
                <w:webHidden/>
              </w:rPr>
              <w:instrText xml:space="preserve"> PAGEREF _Toc493578316 \h </w:instrText>
            </w:r>
            <w:r w:rsidR="0017022D">
              <w:rPr>
                <w:noProof/>
                <w:webHidden/>
              </w:rPr>
            </w:r>
            <w:r w:rsidR="0017022D">
              <w:rPr>
                <w:noProof/>
                <w:webHidden/>
              </w:rPr>
              <w:fldChar w:fldCharType="separate"/>
            </w:r>
            <w:r w:rsidR="0017022D">
              <w:rPr>
                <w:noProof/>
                <w:webHidden/>
              </w:rPr>
              <w:t>10</w:t>
            </w:r>
            <w:r w:rsidR="0017022D">
              <w:rPr>
                <w:noProof/>
                <w:webHidden/>
              </w:rPr>
              <w:fldChar w:fldCharType="end"/>
            </w:r>
          </w:hyperlink>
        </w:p>
        <w:p w14:paraId="54066DF3" w14:textId="28508BEA" w:rsidR="0017022D" w:rsidRDefault="00BC25E3">
          <w:pPr>
            <w:pStyle w:val="TOC2"/>
            <w:tabs>
              <w:tab w:val="right" w:leader="dot" w:pos="9350"/>
            </w:tabs>
            <w:rPr>
              <w:rFonts w:eastAsiaTheme="minorEastAsia" w:cstheme="minorBidi"/>
              <w:noProof/>
              <w:szCs w:val="22"/>
            </w:rPr>
          </w:pPr>
          <w:hyperlink w:anchor="_Toc493578317" w:history="1">
            <w:r w:rsidR="0017022D" w:rsidRPr="008F6BA6">
              <w:rPr>
                <w:rStyle w:val="Hyperlink"/>
                <w:rFonts w:cstheme="minorHAnsi"/>
                <w:noProof/>
              </w:rPr>
              <w:t>2.2 Water Savings Estimation Methodology</w:t>
            </w:r>
            <w:r w:rsidR="0017022D">
              <w:rPr>
                <w:noProof/>
                <w:webHidden/>
              </w:rPr>
              <w:tab/>
            </w:r>
            <w:r w:rsidR="0017022D">
              <w:rPr>
                <w:noProof/>
                <w:webHidden/>
              </w:rPr>
              <w:fldChar w:fldCharType="begin"/>
            </w:r>
            <w:r w:rsidR="0017022D">
              <w:rPr>
                <w:noProof/>
                <w:webHidden/>
              </w:rPr>
              <w:instrText xml:space="preserve"> PAGEREF _Toc493578317 \h </w:instrText>
            </w:r>
            <w:r w:rsidR="0017022D">
              <w:rPr>
                <w:noProof/>
                <w:webHidden/>
              </w:rPr>
            </w:r>
            <w:r w:rsidR="0017022D">
              <w:rPr>
                <w:noProof/>
                <w:webHidden/>
              </w:rPr>
              <w:fldChar w:fldCharType="separate"/>
            </w:r>
            <w:r w:rsidR="0017022D">
              <w:rPr>
                <w:noProof/>
                <w:webHidden/>
              </w:rPr>
              <w:t>11</w:t>
            </w:r>
            <w:r w:rsidR="0017022D">
              <w:rPr>
                <w:noProof/>
                <w:webHidden/>
              </w:rPr>
              <w:fldChar w:fldCharType="end"/>
            </w:r>
          </w:hyperlink>
        </w:p>
        <w:p w14:paraId="15B4E5BD" w14:textId="67B8A528" w:rsidR="0017022D" w:rsidRDefault="00BC25E3">
          <w:pPr>
            <w:pStyle w:val="TOC1"/>
            <w:tabs>
              <w:tab w:val="right" w:leader="dot" w:pos="9350"/>
            </w:tabs>
            <w:rPr>
              <w:rFonts w:eastAsiaTheme="minorEastAsia" w:cstheme="minorBidi"/>
              <w:noProof/>
              <w:szCs w:val="22"/>
            </w:rPr>
          </w:pPr>
          <w:hyperlink w:anchor="_Toc493578318" w:history="1">
            <w:r w:rsidR="0017022D" w:rsidRPr="008F6BA6">
              <w:rPr>
                <w:rStyle w:val="Hyperlink"/>
                <w:rFonts w:cstheme="minorHAnsi"/>
                <w:noProof/>
              </w:rPr>
              <w:t>Section 3. Load Shapes</w:t>
            </w:r>
            <w:r w:rsidR="0017022D">
              <w:rPr>
                <w:noProof/>
                <w:webHidden/>
              </w:rPr>
              <w:tab/>
            </w:r>
            <w:r w:rsidR="0017022D">
              <w:rPr>
                <w:noProof/>
                <w:webHidden/>
              </w:rPr>
              <w:fldChar w:fldCharType="begin"/>
            </w:r>
            <w:r w:rsidR="0017022D">
              <w:rPr>
                <w:noProof/>
                <w:webHidden/>
              </w:rPr>
              <w:instrText xml:space="preserve"> PAGEREF _Toc493578318 \h </w:instrText>
            </w:r>
            <w:r w:rsidR="0017022D">
              <w:rPr>
                <w:noProof/>
                <w:webHidden/>
              </w:rPr>
            </w:r>
            <w:r w:rsidR="0017022D">
              <w:rPr>
                <w:noProof/>
                <w:webHidden/>
              </w:rPr>
              <w:fldChar w:fldCharType="separate"/>
            </w:r>
            <w:r w:rsidR="0017022D">
              <w:rPr>
                <w:noProof/>
                <w:webHidden/>
              </w:rPr>
              <w:t>12</w:t>
            </w:r>
            <w:r w:rsidR="0017022D">
              <w:rPr>
                <w:noProof/>
                <w:webHidden/>
              </w:rPr>
              <w:fldChar w:fldCharType="end"/>
            </w:r>
          </w:hyperlink>
        </w:p>
        <w:p w14:paraId="57DE3629" w14:textId="726E3D02" w:rsidR="0017022D" w:rsidRDefault="00BC25E3">
          <w:pPr>
            <w:pStyle w:val="TOC1"/>
            <w:tabs>
              <w:tab w:val="right" w:leader="dot" w:pos="9350"/>
            </w:tabs>
            <w:rPr>
              <w:rFonts w:eastAsiaTheme="minorEastAsia" w:cstheme="minorBidi"/>
              <w:noProof/>
              <w:szCs w:val="22"/>
            </w:rPr>
          </w:pPr>
          <w:hyperlink w:anchor="_Toc493578319" w:history="1">
            <w:r w:rsidR="0017022D" w:rsidRPr="008F6BA6">
              <w:rPr>
                <w:rStyle w:val="Hyperlink"/>
                <w:noProof/>
              </w:rPr>
              <w:t>Section 4. Costs</w:t>
            </w:r>
            <w:r w:rsidR="0017022D">
              <w:rPr>
                <w:noProof/>
                <w:webHidden/>
              </w:rPr>
              <w:tab/>
            </w:r>
            <w:r w:rsidR="0017022D">
              <w:rPr>
                <w:noProof/>
                <w:webHidden/>
              </w:rPr>
              <w:fldChar w:fldCharType="begin"/>
            </w:r>
            <w:r w:rsidR="0017022D">
              <w:rPr>
                <w:noProof/>
                <w:webHidden/>
              </w:rPr>
              <w:instrText xml:space="preserve"> PAGEREF _Toc493578319 \h </w:instrText>
            </w:r>
            <w:r w:rsidR="0017022D">
              <w:rPr>
                <w:noProof/>
                <w:webHidden/>
              </w:rPr>
            </w:r>
            <w:r w:rsidR="0017022D">
              <w:rPr>
                <w:noProof/>
                <w:webHidden/>
              </w:rPr>
              <w:fldChar w:fldCharType="separate"/>
            </w:r>
            <w:r w:rsidR="0017022D">
              <w:rPr>
                <w:noProof/>
                <w:webHidden/>
              </w:rPr>
              <w:t>12</w:t>
            </w:r>
            <w:r w:rsidR="0017022D">
              <w:rPr>
                <w:noProof/>
                <w:webHidden/>
              </w:rPr>
              <w:fldChar w:fldCharType="end"/>
            </w:r>
          </w:hyperlink>
        </w:p>
        <w:p w14:paraId="02D0AD12" w14:textId="6FEAE020" w:rsidR="0017022D" w:rsidRDefault="00BC25E3">
          <w:pPr>
            <w:pStyle w:val="TOC2"/>
            <w:tabs>
              <w:tab w:val="right" w:leader="dot" w:pos="9350"/>
            </w:tabs>
            <w:rPr>
              <w:rFonts w:eastAsiaTheme="minorEastAsia" w:cstheme="minorBidi"/>
              <w:noProof/>
              <w:szCs w:val="22"/>
            </w:rPr>
          </w:pPr>
          <w:hyperlink w:anchor="_Toc493578320" w:history="1">
            <w:r w:rsidR="0017022D" w:rsidRPr="008F6BA6">
              <w:rPr>
                <w:rStyle w:val="Hyperlink"/>
                <w:rFonts w:cstheme="minorHAnsi"/>
                <w:noProof/>
              </w:rPr>
              <w:t>4.1 Base Case Cost</w:t>
            </w:r>
            <w:r w:rsidR="0017022D">
              <w:rPr>
                <w:noProof/>
                <w:webHidden/>
              </w:rPr>
              <w:tab/>
            </w:r>
            <w:r w:rsidR="0017022D">
              <w:rPr>
                <w:noProof/>
                <w:webHidden/>
              </w:rPr>
              <w:fldChar w:fldCharType="begin"/>
            </w:r>
            <w:r w:rsidR="0017022D">
              <w:rPr>
                <w:noProof/>
                <w:webHidden/>
              </w:rPr>
              <w:instrText xml:space="preserve"> PAGEREF _Toc493578320 \h </w:instrText>
            </w:r>
            <w:r w:rsidR="0017022D">
              <w:rPr>
                <w:noProof/>
                <w:webHidden/>
              </w:rPr>
            </w:r>
            <w:r w:rsidR="0017022D">
              <w:rPr>
                <w:noProof/>
                <w:webHidden/>
              </w:rPr>
              <w:fldChar w:fldCharType="separate"/>
            </w:r>
            <w:r w:rsidR="0017022D">
              <w:rPr>
                <w:noProof/>
                <w:webHidden/>
              </w:rPr>
              <w:t>12</w:t>
            </w:r>
            <w:r w:rsidR="0017022D">
              <w:rPr>
                <w:noProof/>
                <w:webHidden/>
              </w:rPr>
              <w:fldChar w:fldCharType="end"/>
            </w:r>
          </w:hyperlink>
        </w:p>
        <w:p w14:paraId="1A8C4DC7" w14:textId="38214C5B" w:rsidR="0017022D" w:rsidRDefault="00BC25E3">
          <w:pPr>
            <w:pStyle w:val="TOC2"/>
            <w:tabs>
              <w:tab w:val="right" w:leader="dot" w:pos="9350"/>
            </w:tabs>
            <w:rPr>
              <w:rFonts w:eastAsiaTheme="minorEastAsia" w:cstheme="minorBidi"/>
              <w:noProof/>
              <w:szCs w:val="22"/>
            </w:rPr>
          </w:pPr>
          <w:hyperlink w:anchor="_Toc493578321" w:history="1">
            <w:r w:rsidR="0017022D" w:rsidRPr="008F6BA6">
              <w:rPr>
                <w:rStyle w:val="Hyperlink"/>
                <w:rFonts w:cstheme="minorHAnsi"/>
                <w:noProof/>
              </w:rPr>
              <w:t>4.2 Measure Case Cost</w:t>
            </w:r>
            <w:r w:rsidR="0017022D">
              <w:rPr>
                <w:noProof/>
                <w:webHidden/>
              </w:rPr>
              <w:tab/>
            </w:r>
            <w:r w:rsidR="0017022D">
              <w:rPr>
                <w:noProof/>
                <w:webHidden/>
              </w:rPr>
              <w:fldChar w:fldCharType="begin"/>
            </w:r>
            <w:r w:rsidR="0017022D">
              <w:rPr>
                <w:noProof/>
                <w:webHidden/>
              </w:rPr>
              <w:instrText xml:space="preserve"> PAGEREF _Toc493578321 \h </w:instrText>
            </w:r>
            <w:r w:rsidR="0017022D">
              <w:rPr>
                <w:noProof/>
                <w:webHidden/>
              </w:rPr>
            </w:r>
            <w:r w:rsidR="0017022D">
              <w:rPr>
                <w:noProof/>
                <w:webHidden/>
              </w:rPr>
              <w:fldChar w:fldCharType="separate"/>
            </w:r>
            <w:r w:rsidR="0017022D">
              <w:rPr>
                <w:noProof/>
                <w:webHidden/>
              </w:rPr>
              <w:t>12</w:t>
            </w:r>
            <w:r w:rsidR="0017022D">
              <w:rPr>
                <w:noProof/>
                <w:webHidden/>
              </w:rPr>
              <w:fldChar w:fldCharType="end"/>
            </w:r>
          </w:hyperlink>
        </w:p>
        <w:p w14:paraId="139094A7" w14:textId="4C73D66F" w:rsidR="0017022D" w:rsidRDefault="00BC25E3">
          <w:pPr>
            <w:pStyle w:val="TOC2"/>
            <w:tabs>
              <w:tab w:val="right" w:leader="dot" w:pos="9350"/>
            </w:tabs>
            <w:rPr>
              <w:rFonts w:eastAsiaTheme="minorEastAsia" w:cstheme="minorBidi"/>
              <w:noProof/>
              <w:szCs w:val="22"/>
            </w:rPr>
          </w:pPr>
          <w:hyperlink w:anchor="_Toc493578322" w:history="1">
            <w:r w:rsidR="0017022D" w:rsidRPr="008F6BA6">
              <w:rPr>
                <w:rStyle w:val="Hyperlink"/>
                <w:rFonts w:cstheme="minorHAnsi"/>
                <w:noProof/>
              </w:rPr>
              <w:t>4.3 Full and Incremental Measure Cost</w:t>
            </w:r>
            <w:r w:rsidR="0017022D">
              <w:rPr>
                <w:noProof/>
                <w:webHidden/>
              </w:rPr>
              <w:tab/>
            </w:r>
            <w:r w:rsidR="0017022D">
              <w:rPr>
                <w:noProof/>
                <w:webHidden/>
              </w:rPr>
              <w:fldChar w:fldCharType="begin"/>
            </w:r>
            <w:r w:rsidR="0017022D">
              <w:rPr>
                <w:noProof/>
                <w:webHidden/>
              </w:rPr>
              <w:instrText xml:space="preserve"> PAGEREF _Toc493578322 \h </w:instrText>
            </w:r>
            <w:r w:rsidR="0017022D">
              <w:rPr>
                <w:noProof/>
                <w:webHidden/>
              </w:rPr>
            </w:r>
            <w:r w:rsidR="0017022D">
              <w:rPr>
                <w:noProof/>
                <w:webHidden/>
              </w:rPr>
              <w:fldChar w:fldCharType="separate"/>
            </w:r>
            <w:r w:rsidR="0017022D">
              <w:rPr>
                <w:noProof/>
                <w:webHidden/>
              </w:rPr>
              <w:t>12</w:t>
            </w:r>
            <w:r w:rsidR="0017022D">
              <w:rPr>
                <w:noProof/>
                <w:webHidden/>
              </w:rPr>
              <w:fldChar w:fldCharType="end"/>
            </w:r>
          </w:hyperlink>
        </w:p>
        <w:p w14:paraId="2CA38E7B" w14:textId="2E883B68" w:rsidR="0017022D" w:rsidRDefault="00BC25E3">
          <w:pPr>
            <w:pStyle w:val="TOC1"/>
            <w:tabs>
              <w:tab w:val="right" w:leader="dot" w:pos="9350"/>
            </w:tabs>
            <w:rPr>
              <w:rFonts w:eastAsiaTheme="minorEastAsia" w:cstheme="minorBidi"/>
              <w:noProof/>
              <w:szCs w:val="22"/>
            </w:rPr>
          </w:pPr>
          <w:hyperlink w:anchor="_Toc493578323" w:history="1">
            <w:r w:rsidR="0017022D" w:rsidRPr="008F6BA6">
              <w:rPr>
                <w:rStyle w:val="Hyperlink"/>
                <w:rFonts w:cstheme="minorHAnsi"/>
                <w:noProof/>
              </w:rPr>
              <w:t>Attachments</w:t>
            </w:r>
            <w:r w:rsidR="0017022D">
              <w:rPr>
                <w:noProof/>
                <w:webHidden/>
              </w:rPr>
              <w:tab/>
            </w:r>
            <w:r w:rsidR="0017022D">
              <w:rPr>
                <w:noProof/>
                <w:webHidden/>
              </w:rPr>
              <w:fldChar w:fldCharType="begin"/>
            </w:r>
            <w:r w:rsidR="0017022D">
              <w:rPr>
                <w:noProof/>
                <w:webHidden/>
              </w:rPr>
              <w:instrText xml:space="preserve"> PAGEREF _Toc493578323 \h </w:instrText>
            </w:r>
            <w:r w:rsidR="0017022D">
              <w:rPr>
                <w:noProof/>
                <w:webHidden/>
              </w:rPr>
            </w:r>
            <w:r w:rsidR="0017022D">
              <w:rPr>
                <w:noProof/>
                <w:webHidden/>
              </w:rPr>
              <w:fldChar w:fldCharType="separate"/>
            </w:r>
            <w:r w:rsidR="0017022D">
              <w:rPr>
                <w:noProof/>
                <w:webHidden/>
              </w:rPr>
              <w:t>13</w:t>
            </w:r>
            <w:r w:rsidR="0017022D">
              <w:rPr>
                <w:noProof/>
                <w:webHidden/>
              </w:rPr>
              <w:fldChar w:fldCharType="end"/>
            </w:r>
          </w:hyperlink>
        </w:p>
        <w:p w14:paraId="199DC6EC" w14:textId="79F07882" w:rsidR="0017022D" w:rsidRDefault="00BC25E3">
          <w:pPr>
            <w:pStyle w:val="TOC1"/>
            <w:tabs>
              <w:tab w:val="right" w:leader="dot" w:pos="9350"/>
            </w:tabs>
            <w:rPr>
              <w:rFonts w:eastAsiaTheme="minorEastAsia" w:cstheme="minorBidi"/>
              <w:noProof/>
              <w:szCs w:val="22"/>
            </w:rPr>
          </w:pPr>
          <w:hyperlink w:anchor="_Toc493578324" w:history="1">
            <w:r w:rsidR="0017022D" w:rsidRPr="008F6BA6">
              <w:rPr>
                <w:rStyle w:val="Hyperlink"/>
                <w:rFonts w:cstheme="minorHAnsi"/>
                <w:noProof/>
              </w:rPr>
              <w:t>References</w:t>
            </w:r>
            <w:r w:rsidR="0017022D">
              <w:rPr>
                <w:noProof/>
                <w:webHidden/>
              </w:rPr>
              <w:tab/>
            </w:r>
            <w:r w:rsidR="0017022D">
              <w:rPr>
                <w:noProof/>
                <w:webHidden/>
              </w:rPr>
              <w:fldChar w:fldCharType="begin"/>
            </w:r>
            <w:r w:rsidR="0017022D">
              <w:rPr>
                <w:noProof/>
                <w:webHidden/>
              </w:rPr>
              <w:instrText xml:space="preserve"> PAGEREF _Toc493578324 \h </w:instrText>
            </w:r>
            <w:r w:rsidR="0017022D">
              <w:rPr>
                <w:noProof/>
                <w:webHidden/>
              </w:rPr>
            </w:r>
            <w:r w:rsidR="0017022D">
              <w:rPr>
                <w:noProof/>
                <w:webHidden/>
              </w:rPr>
              <w:fldChar w:fldCharType="separate"/>
            </w:r>
            <w:r w:rsidR="0017022D">
              <w:rPr>
                <w:noProof/>
                <w:webHidden/>
              </w:rPr>
              <w:t>14</w:t>
            </w:r>
            <w:r w:rsidR="0017022D">
              <w:rPr>
                <w:noProof/>
                <w:webHidden/>
              </w:rPr>
              <w:fldChar w:fldCharType="end"/>
            </w:r>
          </w:hyperlink>
        </w:p>
        <w:p w14:paraId="37E50D59" w14:textId="33A9B3EF" w:rsidR="00352A41" w:rsidRDefault="00352A41">
          <w:r>
            <w:rPr>
              <w:b/>
              <w:bCs/>
              <w:noProof/>
            </w:rPr>
            <w:fldChar w:fldCharType="end"/>
          </w:r>
        </w:p>
      </w:sdtContent>
    </w:sdt>
    <w:p w14:paraId="2BC7458B" w14:textId="52CEFCA2" w:rsidR="00352A41" w:rsidRDefault="00352A41" w:rsidP="00352A41"/>
    <w:p w14:paraId="6A5D0848" w14:textId="77777777" w:rsidR="00352A41" w:rsidRDefault="00352A41" w:rsidP="00352A41">
      <w:pPr>
        <w:rPr>
          <w:kern w:val="32"/>
          <w:sz w:val="36"/>
          <w:szCs w:val="32"/>
        </w:rPr>
      </w:pPr>
      <w:r>
        <w:br w:type="page"/>
      </w:r>
    </w:p>
    <w:p w14:paraId="41A5A02A" w14:textId="16C3A351" w:rsidR="00E16609" w:rsidRPr="00500C4E" w:rsidRDefault="00E16609" w:rsidP="00E16609">
      <w:pPr>
        <w:pStyle w:val="Heading1"/>
        <w:rPr>
          <w:rFonts w:cstheme="minorHAnsi"/>
        </w:rPr>
      </w:pPr>
      <w:bookmarkStart w:id="10" w:name="_Toc493578305"/>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0"/>
    </w:p>
    <w:p w14:paraId="09FE4DA4" w14:textId="77777777" w:rsidR="00E16609" w:rsidRPr="00500C4E" w:rsidRDefault="00824F1C" w:rsidP="00697868">
      <w:pPr>
        <w:pStyle w:val="Heading2"/>
        <w:rPr>
          <w:rFonts w:asciiTheme="minorHAnsi" w:hAnsiTheme="minorHAnsi"/>
        </w:rPr>
      </w:pPr>
      <w:bookmarkStart w:id="11" w:name="_Toc493578306"/>
      <w:bookmarkStart w:id="12"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1"/>
      <w:r w:rsidR="00E16609" w:rsidRPr="00500C4E">
        <w:rPr>
          <w:rFonts w:asciiTheme="minorHAnsi" w:hAnsiTheme="minorHAnsi"/>
        </w:rPr>
        <w:t xml:space="preserve"> </w:t>
      </w:r>
      <w:bookmarkEnd w:id="12"/>
    </w:p>
    <w:p w14:paraId="3F3211A9" w14:textId="04B8BC25" w:rsidR="00724CF6" w:rsidRDefault="00724CF6" w:rsidP="00724CF6">
      <w:pPr>
        <w:pStyle w:val="Caption"/>
        <w:keepNext/>
        <w:jc w:val="center"/>
      </w:pPr>
      <w:r>
        <w:t xml:space="preserve">Table </w:t>
      </w:r>
      <w:fldSimple w:instr=" SEQ Table \* ARABIC ">
        <w:r w:rsidR="00025431">
          <w:rPr>
            <w:noProof/>
          </w:rPr>
          <w:t>1</w:t>
        </w:r>
      </w:fldSimple>
      <w:r>
        <w:t>: Base, Standard, and Measure Cases</w:t>
      </w:r>
    </w:p>
    <w:tbl>
      <w:tblPr>
        <w:tblStyle w:val="TableGrid1"/>
        <w:tblW w:w="5000" w:type="pct"/>
        <w:tblLook w:val="04A0" w:firstRow="1" w:lastRow="0" w:firstColumn="1" w:lastColumn="0" w:noHBand="0" w:noVBand="1"/>
      </w:tblPr>
      <w:tblGrid>
        <w:gridCol w:w="2425"/>
        <w:gridCol w:w="6925"/>
      </w:tblGrid>
      <w:tr w:rsidR="005720F2" w:rsidRPr="00800706" w14:paraId="544E7E60" w14:textId="77777777" w:rsidTr="00431CBB">
        <w:trPr>
          <w:trHeight w:val="20"/>
        </w:trPr>
        <w:tc>
          <w:tcPr>
            <w:tcW w:w="1297" w:type="pct"/>
            <w:shd w:val="clear" w:color="auto" w:fill="D9D9D9" w:themeFill="background1" w:themeFillShade="D9"/>
          </w:tcPr>
          <w:p w14:paraId="45B6D447"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03" w:type="pct"/>
            <w:shd w:val="clear" w:color="auto" w:fill="D9D9D9" w:themeFill="background1" w:themeFillShade="D9"/>
          </w:tcPr>
          <w:p w14:paraId="11FA8F0C"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6FB6E901" w14:textId="77777777" w:rsidTr="00431CBB">
        <w:trPr>
          <w:trHeight w:val="20"/>
        </w:trPr>
        <w:tc>
          <w:tcPr>
            <w:tcW w:w="1297" w:type="pct"/>
          </w:tcPr>
          <w:p w14:paraId="6252F97F"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03" w:type="pct"/>
          </w:tcPr>
          <w:p w14:paraId="243A6810" w14:textId="4D10F86B" w:rsidR="00D85F09" w:rsidRPr="00A70112" w:rsidRDefault="00EB1EF4" w:rsidP="00920905">
            <w:pPr>
              <w:rPr>
                <w:szCs w:val="20"/>
              </w:rPr>
            </w:pPr>
            <w:r w:rsidRPr="00A70112">
              <w:rPr>
                <w:szCs w:val="20"/>
              </w:rPr>
              <w:t xml:space="preserve">High Efficiency </w:t>
            </w:r>
            <w:r w:rsidR="002B1E99" w:rsidRPr="00A70112">
              <w:rPr>
                <w:szCs w:val="20"/>
              </w:rPr>
              <w:t>Dish</w:t>
            </w:r>
            <w:r w:rsidR="0023177C" w:rsidRPr="00A70112">
              <w:rPr>
                <w:szCs w:val="20"/>
              </w:rPr>
              <w:t>w</w:t>
            </w:r>
            <w:r w:rsidR="002B1E99" w:rsidRPr="00A70112">
              <w:rPr>
                <w:szCs w:val="20"/>
              </w:rPr>
              <w:t>asher - Standard Size - EAEU = 199</w:t>
            </w:r>
            <w:r w:rsidR="00700584" w:rsidRPr="00A70112">
              <w:rPr>
                <w:szCs w:val="20"/>
              </w:rPr>
              <w:t xml:space="preserve"> </w:t>
            </w:r>
            <w:r w:rsidR="005366C8" w:rsidRPr="00A70112">
              <w:rPr>
                <w:szCs w:val="20"/>
              </w:rPr>
              <w:t>(</w:t>
            </w:r>
            <w:r w:rsidR="002B1E99" w:rsidRPr="00A70112">
              <w:rPr>
                <w:szCs w:val="20"/>
              </w:rPr>
              <w:t>E</w:t>
            </w:r>
            <w:r w:rsidR="007404A3" w:rsidRPr="00A70112">
              <w:rPr>
                <w:szCs w:val="20"/>
              </w:rPr>
              <w:t>F = 1.17</w:t>
            </w:r>
            <w:r w:rsidR="005366C8" w:rsidRPr="00A70112">
              <w:rPr>
                <w:szCs w:val="20"/>
              </w:rPr>
              <w:t>)</w:t>
            </w:r>
            <w:r w:rsidR="004D3C57" w:rsidRPr="00A70112">
              <w:rPr>
                <w:rStyle w:val="FootnoteReference"/>
                <w:szCs w:val="20"/>
              </w:rPr>
              <w:footnoteReference w:id="1"/>
            </w:r>
          </w:p>
        </w:tc>
      </w:tr>
      <w:tr w:rsidR="00D85F09" w:rsidRPr="00800706" w14:paraId="607696CD" w14:textId="77777777" w:rsidTr="00431CBB">
        <w:trPr>
          <w:trHeight w:val="20"/>
        </w:trPr>
        <w:tc>
          <w:tcPr>
            <w:tcW w:w="1297" w:type="pct"/>
          </w:tcPr>
          <w:p w14:paraId="5715B83C"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03" w:type="pct"/>
          </w:tcPr>
          <w:p w14:paraId="7749ACC9" w14:textId="531AB3EB" w:rsidR="00D85F09" w:rsidRPr="00A70112" w:rsidRDefault="002B1E99" w:rsidP="00920905">
            <w:pPr>
              <w:rPr>
                <w:i/>
                <w:szCs w:val="20"/>
              </w:rPr>
            </w:pPr>
            <w:r w:rsidRPr="00A70112">
              <w:rPr>
                <w:szCs w:val="20"/>
              </w:rPr>
              <w:t>Dish</w:t>
            </w:r>
            <w:r w:rsidR="0023177C" w:rsidRPr="00A70112">
              <w:rPr>
                <w:szCs w:val="20"/>
              </w:rPr>
              <w:t>w</w:t>
            </w:r>
            <w:r w:rsidRPr="00A70112">
              <w:rPr>
                <w:szCs w:val="20"/>
              </w:rPr>
              <w:t>asher - Standard Size - EAEU = 355, EF = 0.62, or Code Level for New Vintage</w:t>
            </w:r>
          </w:p>
        </w:tc>
      </w:tr>
      <w:tr w:rsidR="002344FB" w:rsidRPr="00800706" w14:paraId="3B274FC0" w14:textId="77777777" w:rsidTr="00431CBB">
        <w:trPr>
          <w:trHeight w:val="20"/>
        </w:trPr>
        <w:tc>
          <w:tcPr>
            <w:tcW w:w="1297" w:type="pct"/>
          </w:tcPr>
          <w:p w14:paraId="40841302"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03" w:type="pct"/>
          </w:tcPr>
          <w:p w14:paraId="25DA1A15" w14:textId="64694CFC" w:rsidR="002344FB" w:rsidRPr="00A70112" w:rsidRDefault="002B1E99">
            <w:pPr>
              <w:rPr>
                <w:szCs w:val="20"/>
              </w:rPr>
            </w:pPr>
            <w:r w:rsidRPr="00A70112">
              <w:rPr>
                <w:szCs w:val="20"/>
              </w:rPr>
              <w:t>Dish</w:t>
            </w:r>
            <w:r w:rsidR="0023177C" w:rsidRPr="00A70112">
              <w:rPr>
                <w:szCs w:val="20"/>
              </w:rPr>
              <w:t>w</w:t>
            </w:r>
            <w:r w:rsidRPr="00A70112">
              <w:rPr>
                <w:szCs w:val="20"/>
              </w:rPr>
              <w:t>asher - Standard Size - EAEU = 307, EF = 0.72</w:t>
            </w:r>
          </w:p>
        </w:tc>
      </w:tr>
      <w:tr w:rsidR="005D017E" w:rsidRPr="00800706" w14:paraId="285B37C7" w14:textId="77777777" w:rsidTr="00431CBB">
        <w:trPr>
          <w:trHeight w:val="20"/>
        </w:trPr>
        <w:tc>
          <w:tcPr>
            <w:tcW w:w="1297" w:type="pct"/>
          </w:tcPr>
          <w:p w14:paraId="6E2B5476" w14:textId="77777777" w:rsidR="005D017E" w:rsidRPr="00920905" w:rsidRDefault="005D017E" w:rsidP="005D017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03" w:type="pct"/>
          </w:tcPr>
          <w:p w14:paraId="0F54194C" w14:textId="4B0A3ECA" w:rsidR="005D017E" w:rsidRPr="00A70112" w:rsidRDefault="005D017E" w:rsidP="005D017E">
            <w:pPr>
              <w:rPr>
                <w:i/>
                <w:szCs w:val="20"/>
              </w:rPr>
            </w:pPr>
            <w:r w:rsidRPr="00A70112">
              <w:rPr>
                <w:szCs w:val="20"/>
              </w:rPr>
              <w:t>Dishwasher - Standard Size - EAEU = 355, EF = 0.62, or Code Level for New Vintage</w:t>
            </w:r>
          </w:p>
        </w:tc>
      </w:tr>
    </w:tbl>
    <w:p w14:paraId="48C2B8AC" w14:textId="77777777" w:rsidR="00724CF6" w:rsidRDefault="00724CF6" w:rsidP="00724CF6">
      <w:pPr>
        <w:pStyle w:val="Caption"/>
        <w:keepNext/>
        <w:jc w:val="center"/>
      </w:pPr>
    </w:p>
    <w:p w14:paraId="68BE562F" w14:textId="07C3A764" w:rsidR="00724CF6" w:rsidRDefault="00724CF6" w:rsidP="00724CF6">
      <w:pPr>
        <w:pStyle w:val="Caption"/>
        <w:keepNext/>
        <w:jc w:val="center"/>
      </w:pPr>
      <w:r>
        <w:t xml:space="preserve">Table </w:t>
      </w:r>
      <w:fldSimple w:instr=" SEQ Table \* ARABIC ">
        <w:r w:rsidR="00025431">
          <w:rPr>
            <w:noProof/>
          </w:rPr>
          <w:t>2</w:t>
        </w:r>
      </w:fldSimple>
      <w:r>
        <w:t>: Measures and Codes</w:t>
      </w:r>
    </w:p>
    <w:tbl>
      <w:tblPr>
        <w:tblStyle w:val="TableGrid1"/>
        <w:tblW w:w="5000" w:type="pct"/>
        <w:tblLook w:val="04A0" w:firstRow="1" w:lastRow="0" w:firstColumn="1" w:lastColumn="0" w:noHBand="0" w:noVBand="1"/>
      </w:tblPr>
      <w:tblGrid>
        <w:gridCol w:w="922"/>
        <w:gridCol w:w="922"/>
        <w:gridCol w:w="922"/>
        <w:gridCol w:w="922"/>
        <w:gridCol w:w="5662"/>
      </w:tblGrid>
      <w:tr w:rsidR="003A3170" w:rsidRPr="00800706" w14:paraId="209F4E7E" w14:textId="77777777" w:rsidTr="006D657A">
        <w:tc>
          <w:tcPr>
            <w:tcW w:w="1971" w:type="pct"/>
            <w:gridSpan w:val="4"/>
            <w:shd w:val="clear" w:color="auto" w:fill="D9D9D9" w:themeFill="background1" w:themeFillShade="D9"/>
          </w:tcPr>
          <w:p w14:paraId="69436438" w14:textId="77777777" w:rsidR="003A3170" w:rsidRPr="00920905" w:rsidRDefault="003A3170" w:rsidP="005729C8">
            <w:pPr>
              <w:rPr>
                <w:rFonts w:cstheme="minorHAnsi"/>
                <w:b/>
                <w:szCs w:val="20"/>
              </w:rPr>
            </w:pPr>
            <w:r w:rsidRPr="00920905">
              <w:rPr>
                <w:rFonts w:cstheme="minorHAnsi"/>
                <w:b/>
                <w:szCs w:val="20"/>
              </w:rPr>
              <w:t>Measure Codes</w:t>
            </w:r>
          </w:p>
        </w:tc>
        <w:tc>
          <w:tcPr>
            <w:tcW w:w="3029" w:type="pct"/>
            <w:vMerge w:val="restart"/>
            <w:shd w:val="clear" w:color="auto" w:fill="D9D9D9" w:themeFill="background1" w:themeFillShade="D9"/>
          </w:tcPr>
          <w:p w14:paraId="5968B2C6" w14:textId="77777777" w:rsidR="003A3170" w:rsidRPr="00920905" w:rsidRDefault="003A3170" w:rsidP="005729C8">
            <w:pPr>
              <w:rPr>
                <w:rFonts w:cstheme="minorHAnsi"/>
                <w:b/>
                <w:szCs w:val="20"/>
              </w:rPr>
            </w:pPr>
            <w:r w:rsidRPr="00920905">
              <w:rPr>
                <w:rFonts w:cstheme="minorHAnsi"/>
                <w:b/>
                <w:szCs w:val="20"/>
              </w:rPr>
              <w:t>Measure Name</w:t>
            </w:r>
          </w:p>
        </w:tc>
      </w:tr>
      <w:tr w:rsidR="006D657A" w:rsidRPr="00800706" w14:paraId="1EC381D0" w14:textId="77777777" w:rsidTr="006D657A">
        <w:tc>
          <w:tcPr>
            <w:tcW w:w="493" w:type="pct"/>
            <w:shd w:val="clear" w:color="auto" w:fill="F2F2F2" w:themeFill="background1" w:themeFillShade="F2"/>
          </w:tcPr>
          <w:p w14:paraId="1A92F538" w14:textId="77777777" w:rsidR="003A3170" w:rsidRPr="00800706" w:rsidRDefault="003A3170" w:rsidP="00397406">
            <w:pPr>
              <w:rPr>
                <w:rFonts w:cstheme="minorHAnsi"/>
                <w:szCs w:val="20"/>
              </w:rPr>
            </w:pPr>
            <w:r w:rsidRPr="00800706">
              <w:rPr>
                <w:rFonts w:cstheme="minorHAnsi"/>
                <w:szCs w:val="20"/>
              </w:rPr>
              <w:t>SCG</w:t>
            </w:r>
          </w:p>
        </w:tc>
        <w:tc>
          <w:tcPr>
            <w:tcW w:w="493" w:type="pct"/>
            <w:shd w:val="clear" w:color="auto" w:fill="F2F2F2" w:themeFill="background1" w:themeFillShade="F2"/>
          </w:tcPr>
          <w:p w14:paraId="12D616B9" w14:textId="77777777" w:rsidR="003A3170" w:rsidRPr="00800706" w:rsidRDefault="003A3170" w:rsidP="00397406">
            <w:pPr>
              <w:rPr>
                <w:rFonts w:cstheme="minorHAnsi"/>
                <w:szCs w:val="20"/>
              </w:rPr>
            </w:pPr>
            <w:r w:rsidRPr="00800706">
              <w:rPr>
                <w:rFonts w:cstheme="minorHAnsi"/>
                <w:szCs w:val="20"/>
              </w:rPr>
              <w:t>SDG&amp;E</w:t>
            </w:r>
          </w:p>
        </w:tc>
        <w:tc>
          <w:tcPr>
            <w:tcW w:w="493" w:type="pct"/>
            <w:shd w:val="clear" w:color="auto" w:fill="F2F2F2" w:themeFill="background1" w:themeFillShade="F2"/>
          </w:tcPr>
          <w:p w14:paraId="3A328595" w14:textId="77777777" w:rsidR="003A3170" w:rsidRPr="00800706" w:rsidRDefault="003A3170" w:rsidP="00C959CA">
            <w:pPr>
              <w:rPr>
                <w:rFonts w:cstheme="minorHAnsi"/>
                <w:szCs w:val="20"/>
              </w:rPr>
            </w:pPr>
            <w:r w:rsidRPr="00800706">
              <w:rPr>
                <w:rFonts w:cstheme="minorHAnsi"/>
                <w:szCs w:val="20"/>
              </w:rPr>
              <w:t>SCE</w:t>
            </w:r>
          </w:p>
        </w:tc>
        <w:tc>
          <w:tcPr>
            <w:tcW w:w="493" w:type="pct"/>
            <w:shd w:val="clear" w:color="auto" w:fill="F2F2F2" w:themeFill="background1" w:themeFillShade="F2"/>
          </w:tcPr>
          <w:p w14:paraId="3F3B7ED2" w14:textId="77777777" w:rsidR="003A3170" w:rsidRPr="00800706" w:rsidRDefault="003A3170" w:rsidP="00D835EF">
            <w:pPr>
              <w:rPr>
                <w:rFonts w:cstheme="minorHAnsi"/>
                <w:szCs w:val="20"/>
              </w:rPr>
            </w:pPr>
            <w:r w:rsidRPr="00800706">
              <w:rPr>
                <w:rFonts w:cstheme="minorHAnsi"/>
                <w:szCs w:val="20"/>
              </w:rPr>
              <w:t>PG&amp;E</w:t>
            </w:r>
          </w:p>
        </w:tc>
        <w:tc>
          <w:tcPr>
            <w:tcW w:w="3029" w:type="pct"/>
            <w:vMerge/>
          </w:tcPr>
          <w:p w14:paraId="687D0206" w14:textId="77777777" w:rsidR="003A3170" w:rsidRPr="00800706" w:rsidRDefault="003A3170" w:rsidP="005729C8">
            <w:pPr>
              <w:rPr>
                <w:rFonts w:cstheme="minorHAnsi"/>
                <w:szCs w:val="20"/>
              </w:rPr>
            </w:pPr>
          </w:p>
        </w:tc>
      </w:tr>
      <w:tr w:rsidR="002607B9" w:rsidRPr="00800706" w14:paraId="611512CC" w14:textId="77777777" w:rsidTr="006D657A">
        <w:trPr>
          <w:trHeight w:val="243"/>
        </w:trPr>
        <w:tc>
          <w:tcPr>
            <w:tcW w:w="493" w:type="pct"/>
          </w:tcPr>
          <w:p w14:paraId="4D57D60A" w14:textId="0BC2F966" w:rsidR="002607B9" w:rsidRPr="00A70112" w:rsidRDefault="002607B9" w:rsidP="002607B9">
            <w:pPr>
              <w:rPr>
                <w:rFonts w:cstheme="minorHAnsi"/>
                <w:szCs w:val="20"/>
              </w:rPr>
            </w:pPr>
            <w:r w:rsidRPr="00A70112">
              <w:rPr>
                <w:rFonts w:cs="Arial"/>
                <w:szCs w:val="20"/>
              </w:rPr>
              <w:t>TBD</w:t>
            </w:r>
          </w:p>
        </w:tc>
        <w:tc>
          <w:tcPr>
            <w:tcW w:w="493" w:type="pct"/>
          </w:tcPr>
          <w:p w14:paraId="3DBB106E" w14:textId="77777777" w:rsidR="002607B9" w:rsidRPr="00A70112" w:rsidRDefault="002607B9" w:rsidP="002607B9">
            <w:pPr>
              <w:rPr>
                <w:rFonts w:cstheme="minorHAnsi"/>
                <w:szCs w:val="20"/>
              </w:rPr>
            </w:pPr>
          </w:p>
        </w:tc>
        <w:tc>
          <w:tcPr>
            <w:tcW w:w="493" w:type="pct"/>
          </w:tcPr>
          <w:p w14:paraId="4C721AC9" w14:textId="1EABCCF0" w:rsidR="002607B9" w:rsidRPr="00A70112" w:rsidRDefault="002607B9" w:rsidP="002607B9">
            <w:pPr>
              <w:rPr>
                <w:rFonts w:cstheme="minorHAnsi"/>
                <w:szCs w:val="20"/>
              </w:rPr>
            </w:pPr>
          </w:p>
        </w:tc>
        <w:tc>
          <w:tcPr>
            <w:tcW w:w="493" w:type="pct"/>
          </w:tcPr>
          <w:p w14:paraId="507A6E28" w14:textId="20274C6E" w:rsidR="002607B9" w:rsidRPr="00A70112" w:rsidRDefault="002607B9" w:rsidP="002607B9">
            <w:pPr>
              <w:rPr>
                <w:rFonts w:cstheme="minorHAnsi"/>
                <w:szCs w:val="20"/>
              </w:rPr>
            </w:pPr>
          </w:p>
        </w:tc>
        <w:tc>
          <w:tcPr>
            <w:tcW w:w="3029" w:type="pct"/>
          </w:tcPr>
          <w:p w14:paraId="03E0C5E8" w14:textId="6EF299B9" w:rsidR="002607B9" w:rsidRPr="00A70112" w:rsidRDefault="002607B9" w:rsidP="002607B9">
            <w:r w:rsidRPr="00A70112">
              <w:rPr>
                <w:szCs w:val="20"/>
              </w:rPr>
              <w:t>High Efficiency Dishwasher - Standard Size - EAEU = 199</w:t>
            </w:r>
            <w:r w:rsidR="004D3C57" w:rsidRPr="00A70112">
              <w:rPr>
                <w:szCs w:val="20"/>
              </w:rPr>
              <w:t xml:space="preserve"> </w:t>
            </w:r>
            <w:r w:rsidRPr="00A70112">
              <w:rPr>
                <w:szCs w:val="20"/>
              </w:rPr>
              <w:t>(EF = 1.17)</w:t>
            </w:r>
          </w:p>
        </w:tc>
      </w:tr>
    </w:tbl>
    <w:p w14:paraId="45D5CE13" w14:textId="77777777" w:rsidR="00760CDC" w:rsidRPr="00800706" w:rsidRDefault="00760CDC" w:rsidP="00697868">
      <w:pPr>
        <w:pStyle w:val="Reminders"/>
        <w:rPr>
          <w:rFonts w:asciiTheme="minorHAnsi" w:hAnsiTheme="minorHAnsi" w:cstheme="minorHAnsi"/>
          <w:i w:val="0"/>
          <w:szCs w:val="22"/>
        </w:rPr>
      </w:pPr>
    </w:p>
    <w:p w14:paraId="2881603E" w14:textId="009880C6" w:rsidR="00391DC8" w:rsidRPr="00A70112" w:rsidRDefault="00391DC8" w:rsidP="00391DC8">
      <w:pPr>
        <w:pStyle w:val="NoSpacing"/>
        <w:rPr>
          <w:b/>
        </w:rPr>
      </w:pPr>
      <w:r w:rsidRPr="00A70112">
        <w:rPr>
          <w:b/>
        </w:rPr>
        <w:t>Eligibility Requirements</w:t>
      </w:r>
    </w:p>
    <w:p w14:paraId="5C5FBDDA" w14:textId="77777777" w:rsidR="00621D29" w:rsidRDefault="00391DC8" w:rsidP="00391DC8">
      <w:pPr>
        <w:pStyle w:val="NoSpacing"/>
      </w:pPr>
      <w:r w:rsidRPr="00A70112">
        <w:t xml:space="preserve">This energy efficiency measure is applicable to </w:t>
      </w:r>
      <w:r w:rsidR="00895FD9" w:rsidRPr="00A70112">
        <w:t xml:space="preserve">residential building types </w:t>
      </w:r>
      <w:r w:rsidRPr="00A70112">
        <w:t>that either do not ha</w:t>
      </w:r>
      <w:r w:rsidR="00895FD9" w:rsidRPr="00A70112">
        <w:t>ve a dishwasher or currently have</w:t>
      </w:r>
      <w:r w:rsidRPr="00A70112">
        <w:t xml:space="preserve"> a dis</w:t>
      </w:r>
      <w:r w:rsidR="00895FD9" w:rsidRPr="00A70112">
        <w:t xml:space="preserve">hwasher with an estimated annual energy use (EAEU) of 307 kWh or greater. </w:t>
      </w:r>
      <w:r w:rsidR="001E545E" w:rsidRPr="00A70112">
        <w:t>Qualifying dishwashers for this measure must have a</w:t>
      </w:r>
      <w:r w:rsidR="00895FD9" w:rsidRPr="00A70112">
        <w:t>n EAEU of 199 kWh</w:t>
      </w:r>
      <w:r w:rsidR="003D15BD">
        <w:t xml:space="preserve"> and must be standard-capacity. </w:t>
      </w:r>
    </w:p>
    <w:p w14:paraId="6ABCFA11" w14:textId="77777777" w:rsidR="00621D29" w:rsidRDefault="00621D29" w:rsidP="00391DC8">
      <w:pPr>
        <w:pStyle w:val="NoSpacing"/>
      </w:pPr>
    </w:p>
    <w:p w14:paraId="0DA0572B" w14:textId="7B32E660" w:rsidR="00391DC8" w:rsidRPr="00A70112" w:rsidRDefault="00391DC8" w:rsidP="00391DC8">
      <w:pPr>
        <w:pStyle w:val="NoSpacing"/>
      </w:pPr>
      <w:r w:rsidRPr="00A70112">
        <w:t xml:space="preserve">Only </w:t>
      </w:r>
      <w:r w:rsidR="00895FD9" w:rsidRPr="00A70112">
        <w:t xml:space="preserve">residential buildings </w:t>
      </w:r>
      <w:r w:rsidRPr="00A70112">
        <w:t>that utilize natural gas powered water heating equipment are eligible to receive incentives for this measure.  Nat</w:t>
      </w:r>
      <w:r w:rsidR="00A70112" w:rsidRPr="00A70112">
        <w:t xml:space="preserve">ural gas must be supplied by a California </w:t>
      </w:r>
      <w:r w:rsidRPr="00A70112">
        <w:t>investor owned utility (IOU).</w:t>
      </w:r>
    </w:p>
    <w:p w14:paraId="5D066DB7" w14:textId="698686D8" w:rsidR="00391DC8" w:rsidRPr="00A70112" w:rsidRDefault="00391DC8" w:rsidP="00391DC8">
      <w:pPr>
        <w:pStyle w:val="NoSpacing"/>
      </w:pPr>
    </w:p>
    <w:p w14:paraId="68EFEE8C" w14:textId="398F57A6" w:rsidR="00391DC8" w:rsidRPr="00A70112" w:rsidRDefault="00391DC8" w:rsidP="00391DC8">
      <w:pPr>
        <w:pStyle w:val="NoSpacing"/>
      </w:pPr>
      <w:r w:rsidRPr="00A70112">
        <w:rPr>
          <w:b/>
        </w:rPr>
        <w:t>Implementation and Installation Requirements</w:t>
      </w:r>
    </w:p>
    <w:p w14:paraId="577C1E2C" w14:textId="3DF604CE" w:rsidR="00391DC8" w:rsidRPr="00A70112" w:rsidRDefault="00391DC8" w:rsidP="00391DC8">
      <w:pPr>
        <w:pStyle w:val="NoSpacing"/>
      </w:pPr>
      <w:r w:rsidRPr="00A70112">
        <w:t xml:space="preserve">This </w:t>
      </w:r>
      <w:r w:rsidR="00895FD9" w:rsidRPr="00A70112">
        <w:t xml:space="preserve">measure is to be implemented </w:t>
      </w:r>
      <w:r w:rsidR="001D36D9" w:rsidRPr="00A70112">
        <w:t xml:space="preserve">in </w:t>
      </w:r>
      <w:r w:rsidR="00895FD9" w:rsidRPr="00A70112">
        <w:t>resident</w:t>
      </w:r>
      <w:r w:rsidR="001D36D9" w:rsidRPr="00A70112">
        <w:t xml:space="preserve">ial buildings </w:t>
      </w:r>
      <w:r w:rsidRPr="00A70112">
        <w:t xml:space="preserve">as a New Construction (NEW/NC) or Replace on Burnout (ROB) measure for residences without a </w:t>
      </w:r>
      <w:r w:rsidR="00895FD9" w:rsidRPr="00A70112">
        <w:t xml:space="preserve">dishwasher or with a dishwasher with an EAEU of </w:t>
      </w:r>
      <w:r w:rsidRPr="00A70112">
        <w:t>307 kWh or</w:t>
      </w:r>
      <w:r w:rsidR="001D36D9" w:rsidRPr="00A70112">
        <w:t xml:space="preserve"> greater</w:t>
      </w:r>
      <w:r w:rsidR="00641EEA">
        <w:t xml:space="preserve">. </w:t>
      </w:r>
      <w:r w:rsidR="001D36D9" w:rsidRPr="00A70112">
        <w:t>These building types include: Residential Mobile Home, Residential Multi-Family, and Residential Single Family.</w:t>
      </w:r>
      <w:r w:rsidR="00621D29">
        <w:t xml:space="preserve"> </w:t>
      </w:r>
      <w:r w:rsidRPr="00A70112">
        <w:t xml:space="preserve">This measure is applicable </w:t>
      </w:r>
      <w:r w:rsidR="00DC3C7C" w:rsidRPr="00A70112">
        <w:t xml:space="preserve">to </w:t>
      </w:r>
      <w:r w:rsidR="00520FD6" w:rsidRPr="00A70112">
        <w:t xml:space="preserve">all California climate zones and </w:t>
      </w:r>
      <w:r w:rsidRPr="00A70112">
        <w:t>building vintages.</w:t>
      </w:r>
    </w:p>
    <w:p w14:paraId="512C4823" w14:textId="77777777" w:rsidR="00E16609" w:rsidRPr="00500C4E" w:rsidRDefault="00E16609" w:rsidP="00697868">
      <w:pPr>
        <w:pStyle w:val="Heading2"/>
        <w:rPr>
          <w:rFonts w:asciiTheme="minorHAnsi" w:hAnsiTheme="minorHAnsi"/>
        </w:rPr>
      </w:pPr>
      <w:bookmarkStart w:id="13" w:name="_Toc493578307"/>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3"/>
    </w:p>
    <w:p w14:paraId="52F07A27" w14:textId="39C10E32" w:rsidR="001B6582" w:rsidRPr="00886885" w:rsidRDefault="00854AF1" w:rsidP="00697868">
      <w:pPr>
        <w:pStyle w:val="Reminders"/>
        <w:tabs>
          <w:tab w:val="num" w:pos="360"/>
        </w:tabs>
        <w:rPr>
          <w:rFonts w:asciiTheme="minorHAnsi" w:hAnsiTheme="minorHAnsi" w:cstheme="minorHAnsi"/>
          <w:i w:val="0"/>
          <w:color w:val="auto"/>
          <w:szCs w:val="22"/>
        </w:rPr>
      </w:pPr>
      <w:r w:rsidRPr="00886885">
        <w:rPr>
          <w:rFonts w:asciiTheme="minorHAnsi" w:hAnsiTheme="minorHAnsi" w:cstheme="minorHAnsi"/>
          <w:i w:val="0"/>
          <w:color w:val="auto"/>
          <w:szCs w:val="22"/>
        </w:rPr>
        <w:t>High effi</w:t>
      </w:r>
      <w:r w:rsidR="00374B1B" w:rsidRPr="00886885">
        <w:rPr>
          <w:rFonts w:asciiTheme="minorHAnsi" w:hAnsiTheme="minorHAnsi" w:cstheme="minorHAnsi"/>
          <w:i w:val="0"/>
          <w:color w:val="auto"/>
          <w:szCs w:val="22"/>
        </w:rPr>
        <w:t xml:space="preserve">ciency </w:t>
      </w:r>
      <w:r w:rsidRPr="00886885">
        <w:rPr>
          <w:rFonts w:asciiTheme="minorHAnsi" w:hAnsiTheme="minorHAnsi" w:cstheme="minorHAnsi"/>
          <w:i w:val="0"/>
          <w:color w:val="auto"/>
          <w:szCs w:val="22"/>
        </w:rPr>
        <w:t xml:space="preserve">residential dishwashers with an estimated annual energy usage (EAEU) of 199 kWh </w:t>
      </w:r>
      <w:r w:rsidR="00374B1B" w:rsidRPr="00886885">
        <w:rPr>
          <w:rFonts w:asciiTheme="minorHAnsi" w:hAnsiTheme="minorHAnsi" w:cstheme="minorHAnsi"/>
          <w:i w:val="0"/>
          <w:color w:val="auto"/>
          <w:szCs w:val="22"/>
        </w:rPr>
        <w:t>are ENERGY STAR certified</w:t>
      </w:r>
      <w:r w:rsidRPr="00886885">
        <w:rPr>
          <w:rFonts w:asciiTheme="minorHAnsi" w:hAnsiTheme="minorHAnsi" w:cstheme="minorHAnsi"/>
          <w:i w:val="0"/>
          <w:color w:val="auto"/>
          <w:szCs w:val="22"/>
        </w:rPr>
        <w:t xml:space="preserve">. </w:t>
      </w:r>
      <w:r w:rsidR="009F2AEA" w:rsidRPr="00886885">
        <w:rPr>
          <w:rFonts w:asciiTheme="minorHAnsi" w:hAnsiTheme="minorHAnsi" w:cstheme="minorHAnsi"/>
          <w:i w:val="0"/>
          <w:color w:val="auto"/>
          <w:szCs w:val="22"/>
        </w:rPr>
        <w:t xml:space="preserve">Residential </w:t>
      </w:r>
      <w:r w:rsidR="0008675A" w:rsidRPr="00886885">
        <w:rPr>
          <w:rFonts w:asciiTheme="minorHAnsi" w:hAnsiTheme="minorHAnsi" w:cstheme="minorHAnsi"/>
          <w:i w:val="0"/>
          <w:color w:val="auto"/>
          <w:szCs w:val="22"/>
        </w:rPr>
        <w:t>E</w:t>
      </w:r>
      <w:r w:rsidR="00F4220C" w:rsidRPr="00886885">
        <w:rPr>
          <w:rFonts w:asciiTheme="minorHAnsi" w:hAnsiTheme="minorHAnsi" w:cstheme="minorHAnsi"/>
          <w:i w:val="0"/>
          <w:color w:val="auto"/>
          <w:szCs w:val="22"/>
        </w:rPr>
        <w:t>NERGY STAR</w:t>
      </w:r>
      <w:r w:rsidR="0008675A" w:rsidRPr="00886885">
        <w:rPr>
          <w:rFonts w:asciiTheme="minorHAnsi" w:hAnsiTheme="minorHAnsi" w:cstheme="minorHAnsi"/>
          <w:i w:val="0"/>
          <w:color w:val="auto"/>
          <w:szCs w:val="22"/>
        </w:rPr>
        <w:t xml:space="preserve"> </w:t>
      </w:r>
      <w:r w:rsidR="00141204" w:rsidRPr="00886885">
        <w:rPr>
          <w:rFonts w:asciiTheme="minorHAnsi" w:hAnsiTheme="minorHAnsi" w:cstheme="minorHAnsi"/>
          <w:i w:val="0"/>
          <w:color w:val="auto"/>
          <w:szCs w:val="22"/>
        </w:rPr>
        <w:t xml:space="preserve">certified </w:t>
      </w:r>
      <w:r w:rsidR="0008675A" w:rsidRPr="00886885">
        <w:rPr>
          <w:rFonts w:asciiTheme="minorHAnsi" w:hAnsiTheme="minorHAnsi" w:cstheme="minorHAnsi"/>
          <w:i w:val="0"/>
          <w:color w:val="auto"/>
          <w:szCs w:val="22"/>
        </w:rPr>
        <w:t xml:space="preserve">dishwashers use advanced technology to clean dishes using less water and energy. </w:t>
      </w:r>
      <w:r w:rsidR="00141204" w:rsidRPr="00886885">
        <w:rPr>
          <w:rFonts w:asciiTheme="minorHAnsi" w:hAnsiTheme="minorHAnsi" w:cstheme="minorHAnsi"/>
          <w:i w:val="0"/>
          <w:color w:val="auto"/>
          <w:szCs w:val="22"/>
        </w:rPr>
        <w:t xml:space="preserve"> </w:t>
      </w:r>
      <w:r w:rsidR="00FD32BF" w:rsidRPr="00886885">
        <w:rPr>
          <w:rFonts w:asciiTheme="minorHAnsi" w:hAnsiTheme="minorHAnsi" w:cstheme="minorHAnsi"/>
          <w:i w:val="0"/>
          <w:color w:val="auto"/>
          <w:szCs w:val="22"/>
        </w:rPr>
        <w:t>The</w:t>
      </w:r>
      <w:r w:rsidR="001E545E" w:rsidRPr="00886885">
        <w:rPr>
          <w:rFonts w:asciiTheme="minorHAnsi" w:hAnsiTheme="minorHAnsi" w:cstheme="minorHAnsi"/>
          <w:i w:val="0"/>
          <w:color w:val="auto"/>
          <w:szCs w:val="22"/>
        </w:rPr>
        <w:t>se</w:t>
      </w:r>
      <w:r w:rsidR="00FD32BF" w:rsidRPr="00886885">
        <w:rPr>
          <w:rFonts w:asciiTheme="minorHAnsi" w:hAnsiTheme="minorHAnsi" w:cstheme="minorHAnsi"/>
          <w:i w:val="0"/>
          <w:color w:val="auto"/>
          <w:szCs w:val="22"/>
        </w:rPr>
        <w:t xml:space="preserve"> </w:t>
      </w:r>
      <w:r w:rsidR="00710CA7" w:rsidRPr="00886885">
        <w:rPr>
          <w:rFonts w:asciiTheme="minorHAnsi" w:hAnsiTheme="minorHAnsi" w:cstheme="minorHAnsi"/>
          <w:i w:val="0"/>
          <w:color w:val="auto"/>
          <w:szCs w:val="22"/>
        </w:rPr>
        <w:t xml:space="preserve">technological advancements </w:t>
      </w:r>
      <w:r w:rsidR="00FD32BF" w:rsidRPr="00886885">
        <w:rPr>
          <w:rFonts w:asciiTheme="minorHAnsi" w:hAnsiTheme="minorHAnsi" w:cstheme="minorHAnsi"/>
          <w:i w:val="0"/>
          <w:color w:val="auto"/>
          <w:szCs w:val="22"/>
        </w:rPr>
        <w:t>include soil sensors, improved water filtration, more efficient jets, and innovative dish rack designs.  Soil sensors test the level of particulates in the water throughout the wash cycle and then adjust</w:t>
      </w:r>
      <w:r w:rsidR="003F5AB1" w:rsidRPr="00886885">
        <w:rPr>
          <w:rFonts w:asciiTheme="minorHAnsi" w:hAnsiTheme="minorHAnsi" w:cstheme="minorHAnsi"/>
          <w:i w:val="0"/>
          <w:color w:val="auto"/>
          <w:szCs w:val="22"/>
        </w:rPr>
        <w:t xml:space="preserve"> </w:t>
      </w:r>
      <w:r w:rsidR="00FD32BF" w:rsidRPr="00886885">
        <w:rPr>
          <w:rFonts w:asciiTheme="minorHAnsi" w:hAnsiTheme="minorHAnsi" w:cstheme="minorHAnsi"/>
          <w:i w:val="0"/>
          <w:color w:val="auto"/>
          <w:szCs w:val="22"/>
        </w:rPr>
        <w:t xml:space="preserve">the cycle </w:t>
      </w:r>
      <w:r w:rsidR="003F5AB1" w:rsidRPr="00886885">
        <w:rPr>
          <w:rFonts w:asciiTheme="minorHAnsi" w:hAnsiTheme="minorHAnsi" w:cstheme="minorHAnsi"/>
          <w:i w:val="0"/>
          <w:color w:val="auto"/>
          <w:szCs w:val="22"/>
        </w:rPr>
        <w:t>accordingly to minimize</w:t>
      </w:r>
      <w:r w:rsidR="00FD32BF" w:rsidRPr="00886885">
        <w:rPr>
          <w:rFonts w:asciiTheme="minorHAnsi" w:hAnsiTheme="minorHAnsi" w:cstheme="minorHAnsi"/>
          <w:i w:val="0"/>
          <w:color w:val="auto"/>
          <w:szCs w:val="22"/>
        </w:rPr>
        <w:t xml:space="preserve"> water and energy use.  Improved water filtration keeps the wash water free of food particulates </w:t>
      </w:r>
      <w:r w:rsidR="003F5AB1" w:rsidRPr="00886885">
        <w:rPr>
          <w:rFonts w:asciiTheme="minorHAnsi" w:hAnsiTheme="minorHAnsi" w:cstheme="minorHAnsi"/>
          <w:i w:val="0"/>
          <w:color w:val="auto"/>
          <w:szCs w:val="22"/>
        </w:rPr>
        <w:t xml:space="preserve">which </w:t>
      </w:r>
      <w:r w:rsidR="00FD32BF" w:rsidRPr="00886885">
        <w:rPr>
          <w:rFonts w:asciiTheme="minorHAnsi" w:hAnsiTheme="minorHAnsi" w:cstheme="minorHAnsi"/>
          <w:i w:val="0"/>
          <w:color w:val="auto"/>
          <w:szCs w:val="22"/>
        </w:rPr>
        <w:t>allow</w:t>
      </w:r>
      <w:r w:rsidR="003F5AB1" w:rsidRPr="00886885">
        <w:rPr>
          <w:rFonts w:asciiTheme="minorHAnsi" w:hAnsiTheme="minorHAnsi" w:cstheme="minorHAnsi"/>
          <w:i w:val="0"/>
          <w:color w:val="auto"/>
          <w:szCs w:val="22"/>
        </w:rPr>
        <w:t xml:space="preserve">s for </w:t>
      </w:r>
      <w:r w:rsidR="00FD32BF" w:rsidRPr="00886885">
        <w:rPr>
          <w:rFonts w:asciiTheme="minorHAnsi" w:hAnsiTheme="minorHAnsi" w:cstheme="minorHAnsi"/>
          <w:i w:val="0"/>
          <w:color w:val="auto"/>
          <w:szCs w:val="22"/>
        </w:rPr>
        <w:t>efficient use of detergent and wat</w:t>
      </w:r>
      <w:r w:rsidR="003F5AB1" w:rsidRPr="00886885">
        <w:rPr>
          <w:rFonts w:asciiTheme="minorHAnsi" w:hAnsiTheme="minorHAnsi" w:cstheme="minorHAnsi"/>
          <w:i w:val="0"/>
          <w:color w:val="auto"/>
          <w:szCs w:val="22"/>
        </w:rPr>
        <w:t>er throughout the cycle. E</w:t>
      </w:r>
      <w:r w:rsidR="00FD32BF" w:rsidRPr="00886885">
        <w:rPr>
          <w:rFonts w:asciiTheme="minorHAnsi" w:hAnsiTheme="minorHAnsi" w:cstheme="minorHAnsi"/>
          <w:i w:val="0"/>
          <w:color w:val="auto"/>
          <w:szCs w:val="22"/>
        </w:rPr>
        <w:t xml:space="preserve">fficient jets use less energy to spray detergent and water </w:t>
      </w:r>
      <w:r w:rsidR="00B13FA2" w:rsidRPr="00886885">
        <w:rPr>
          <w:rFonts w:asciiTheme="minorHAnsi" w:hAnsiTheme="minorHAnsi" w:cstheme="minorHAnsi"/>
          <w:i w:val="0"/>
          <w:color w:val="auto"/>
          <w:szCs w:val="22"/>
        </w:rPr>
        <w:t>over the dishes when cleaning and i</w:t>
      </w:r>
      <w:r w:rsidR="00FD32BF" w:rsidRPr="00886885">
        <w:rPr>
          <w:rFonts w:asciiTheme="minorHAnsi" w:hAnsiTheme="minorHAnsi" w:cstheme="minorHAnsi"/>
          <w:i w:val="0"/>
          <w:color w:val="auto"/>
          <w:szCs w:val="22"/>
        </w:rPr>
        <w:t xml:space="preserve">nnovative dish rack designs </w:t>
      </w:r>
      <w:r w:rsidR="00FD32BF" w:rsidRPr="00886885">
        <w:rPr>
          <w:rFonts w:asciiTheme="minorHAnsi" w:hAnsiTheme="minorHAnsi" w:cstheme="minorHAnsi"/>
          <w:i w:val="0"/>
          <w:color w:val="auto"/>
          <w:szCs w:val="22"/>
        </w:rPr>
        <w:lastRenderedPageBreak/>
        <w:t>maximize</w:t>
      </w:r>
      <w:r w:rsidR="00B13FA2" w:rsidRPr="00886885">
        <w:rPr>
          <w:rFonts w:asciiTheme="minorHAnsi" w:hAnsiTheme="minorHAnsi" w:cstheme="minorHAnsi"/>
          <w:i w:val="0"/>
          <w:color w:val="auto"/>
          <w:szCs w:val="22"/>
        </w:rPr>
        <w:t xml:space="preserve"> the </w:t>
      </w:r>
      <w:r w:rsidR="00FD32BF" w:rsidRPr="00886885">
        <w:rPr>
          <w:rFonts w:asciiTheme="minorHAnsi" w:hAnsiTheme="minorHAnsi" w:cstheme="minorHAnsi"/>
          <w:i w:val="0"/>
          <w:color w:val="auto"/>
          <w:szCs w:val="22"/>
        </w:rPr>
        <w:t>cleaning</w:t>
      </w:r>
      <w:r w:rsidR="00B13FA2" w:rsidRPr="00886885">
        <w:rPr>
          <w:rFonts w:asciiTheme="minorHAnsi" w:hAnsiTheme="minorHAnsi" w:cstheme="minorHAnsi"/>
          <w:i w:val="0"/>
          <w:color w:val="auto"/>
          <w:szCs w:val="22"/>
        </w:rPr>
        <w:t xml:space="preserve"> potential of the dishes</w:t>
      </w:r>
      <w:r w:rsidR="00FD32BF" w:rsidRPr="00886885">
        <w:rPr>
          <w:rFonts w:asciiTheme="minorHAnsi" w:hAnsiTheme="minorHAnsi" w:cstheme="minorHAnsi"/>
          <w:i w:val="0"/>
          <w:color w:val="auto"/>
          <w:szCs w:val="22"/>
        </w:rPr>
        <w:t>.</w:t>
      </w:r>
      <w:r w:rsidR="00886885" w:rsidRPr="00886885">
        <w:rPr>
          <w:rFonts w:asciiTheme="minorHAnsi" w:hAnsiTheme="minorHAnsi" w:cstheme="minorHAnsi"/>
          <w:i w:val="0"/>
          <w:color w:val="auto"/>
          <w:szCs w:val="22"/>
        </w:rPr>
        <w:t xml:space="preserve"> Residential standard-sized dishwashers that have earned ENERGY STAR certification are on average 12% more energy efficient and 30% more water efficient than standard models.</w:t>
      </w:r>
      <w:r w:rsidR="00886885" w:rsidRPr="00886885">
        <w:rPr>
          <w:rStyle w:val="EndnoteReference"/>
          <w:rFonts w:asciiTheme="minorHAnsi" w:hAnsiTheme="minorHAnsi" w:cstheme="minorHAnsi"/>
          <w:i w:val="0"/>
          <w:color w:val="auto"/>
          <w:szCs w:val="22"/>
        </w:rPr>
        <w:endnoteReference w:id="1"/>
      </w:r>
    </w:p>
    <w:p w14:paraId="474AE113" w14:textId="77777777" w:rsidR="00697868" w:rsidRPr="00500C4E" w:rsidRDefault="00697868" w:rsidP="00697868">
      <w:pPr>
        <w:pStyle w:val="Heading2"/>
        <w:rPr>
          <w:rFonts w:asciiTheme="minorHAnsi" w:hAnsiTheme="minorHAnsi"/>
        </w:rPr>
      </w:pPr>
      <w:bookmarkStart w:id="14" w:name="_Toc493578308"/>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4"/>
    </w:p>
    <w:p w14:paraId="6B816E6A" w14:textId="7C8A2919" w:rsidR="00E314ED" w:rsidRDefault="00FA686A" w:rsidP="00E314ED">
      <w:pPr>
        <w:pStyle w:val="NoSpacing"/>
      </w:pPr>
      <w:r>
        <w:t xml:space="preserve">Installation type descriptions are shown in </w:t>
      </w:r>
      <w:r w:rsidRPr="001849C9">
        <w:rPr>
          <w:b/>
        </w:rPr>
        <w:t>Table 3</w:t>
      </w:r>
      <w:r w:rsidR="00E314ED">
        <w:t xml:space="preserve">.  </w:t>
      </w:r>
    </w:p>
    <w:p w14:paraId="4756879B" w14:textId="77777777" w:rsidR="003D15BD" w:rsidRDefault="003D15BD" w:rsidP="00724CF6">
      <w:pPr>
        <w:pStyle w:val="Caption"/>
        <w:keepNext/>
        <w:jc w:val="center"/>
      </w:pPr>
    </w:p>
    <w:p w14:paraId="1F5141A1" w14:textId="43F5CA16" w:rsidR="00724CF6" w:rsidRDefault="00724CF6" w:rsidP="00724CF6">
      <w:pPr>
        <w:pStyle w:val="Caption"/>
        <w:keepNext/>
        <w:jc w:val="center"/>
      </w:pPr>
      <w:r>
        <w:t xml:space="preserve">Table </w:t>
      </w:r>
      <w:fldSimple w:instr=" SEQ Table \* ARABIC ">
        <w:r w:rsidR="00D86190">
          <w:rPr>
            <w:noProof/>
          </w:rPr>
          <w:t>3</w:t>
        </w:r>
      </w:fldSimple>
      <w:r>
        <w:t>: 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730C9BAC" w14:textId="77777777" w:rsidTr="00920905">
        <w:trPr>
          <w:trHeight w:val="20"/>
        </w:trPr>
        <w:tc>
          <w:tcPr>
            <w:tcW w:w="1778" w:type="pct"/>
            <w:vMerge w:val="restart"/>
            <w:shd w:val="clear" w:color="auto" w:fill="D9D9D9" w:themeFill="background1" w:themeFillShade="D9"/>
          </w:tcPr>
          <w:p w14:paraId="1D1776A2"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82EDFF9"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295312FF" w14:textId="77777777" w:rsidR="006F1B21" w:rsidRPr="00920905" w:rsidRDefault="006F1B21" w:rsidP="001B2301">
            <w:pPr>
              <w:rPr>
                <w:b/>
                <w:sz w:val="18"/>
                <w:szCs w:val="18"/>
              </w:rPr>
            </w:pPr>
            <w:r w:rsidRPr="00920905">
              <w:rPr>
                <w:b/>
                <w:sz w:val="18"/>
                <w:szCs w:val="18"/>
              </w:rPr>
              <w:t>Life</w:t>
            </w:r>
          </w:p>
        </w:tc>
      </w:tr>
      <w:tr w:rsidR="006F1B21" w:rsidRPr="00500C4E" w14:paraId="5FA8D689" w14:textId="77777777" w:rsidTr="006F1B21">
        <w:trPr>
          <w:trHeight w:val="20"/>
        </w:trPr>
        <w:tc>
          <w:tcPr>
            <w:tcW w:w="1778" w:type="pct"/>
            <w:vMerge/>
            <w:shd w:val="clear" w:color="auto" w:fill="D9D9D9" w:themeFill="background1" w:themeFillShade="D9"/>
          </w:tcPr>
          <w:p w14:paraId="45BD09EC" w14:textId="77777777" w:rsidR="006F1B21" w:rsidRPr="00500C4E" w:rsidRDefault="006F1B21" w:rsidP="001B2301">
            <w:pPr>
              <w:rPr>
                <w:sz w:val="18"/>
                <w:szCs w:val="18"/>
              </w:rPr>
            </w:pPr>
          </w:p>
        </w:tc>
        <w:tc>
          <w:tcPr>
            <w:tcW w:w="1107" w:type="pct"/>
            <w:shd w:val="clear" w:color="auto" w:fill="F2F2F2" w:themeFill="background1" w:themeFillShade="F2"/>
          </w:tcPr>
          <w:p w14:paraId="0032871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2D7452F8"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29FCBFC"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7616D3F"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29029A6E" w14:textId="77777777" w:rsidTr="006F1B21">
        <w:trPr>
          <w:trHeight w:val="20"/>
        </w:trPr>
        <w:tc>
          <w:tcPr>
            <w:tcW w:w="1778" w:type="pct"/>
          </w:tcPr>
          <w:p w14:paraId="6B3B3F00" w14:textId="77777777" w:rsidR="006F1B21" w:rsidRPr="00500C4E" w:rsidRDefault="006F1B21">
            <w:pPr>
              <w:rPr>
                <w:sz w:val="18"/>
                <w:szCs w:val="18"/>
              </w:rPr>
            </w:pPr>
            <w:r w:rsidRPr="00500C4E">
              <w:rPr>
                <w:sz w:val="18"/>
                <w:szCs w:val="18"/>
              </w:rPr>
              <w:t>Replace on Burnout (ROB)</w:t>
            </w:r>
          </w:p>
        </w:tc>
        <w:tc>
          <w:tcPr>
            <w:tcW w:w="1107" w:type="pct"/>
          </w:tcPr>
          <w:p w14:paraId="5AECDF28" w14:textId="77777777" w:rsidR="006F1B21" w:rsidRPr="00500C4E" w:rsidRDefault="006F1B21" w:rsidP="00E5625D">
            <w:pPr>
              <w:rPr>
                <w:sz w:val="18"/>
                <w:szCs w:val="18"/>
              </w:rPr>
            </w:pPr>
            <w:r w:rsidRPr="00500C4E">
              <w:rPr>
                <w:sz w:val="18"/>
                <w:szCs w:val="18"/>
              </w:rPr>
              <w:t>Above Code or Standard</w:t>
            </w:r>
          </w:p>
        </w:tc>
        <w:tc>
          <w:tcPr>
            <w:tcW w:w="1108" w:type="pct"/>
          </w:tcPr>
          <w:p w14:paraId="4C39DA9F" w14:textId="77777777" w:rsidR="006F1B21" w:rsidRPr="00500C4E" w:rsidRDefault="006F1B21" w:rsidP="00E5625D">
            <w:pPr>
              <w:rPr>
                <w:sz w:val="18"/>
                <w:szCs w:val="18"/>
              </w:rPr>
            </w:pPr>
            <w:r w:rsidRPr="00500C4E">
              <w:rPr>
                <w:sz w:val="18"/>
                <w:szCs w:val="18"/>
              </w:rPr>
              <w:t>N/A</w:t>
            </w:r>
          </w:p>
        </w:tc>
        <w:tc>
          <w:tcPr>
            <w:tcW w:w="481" w:type="pct"/>
          </w:tcPr>
          <w:p w14:paraId="6284DE7A" w14:textId="77777777" w:rsidR="006F1B21" w:rsidRPr="00500C4E" w:rsidRDefault="006F1B21" w:rsidP="00E5625D">
            <w:pPr>
              <w:rPr>
                <w:sz w:val="18"/>
                <w:szCs w:val="18"/>
              </w:rPr>
            </w:pPr>
            <w:r w:rsidRPr="00500C4E">
              <w:rPr>
                <w:sz w:val="18"/>
                <w:szCs w:val="18"/>
              </w:rPr>
              <w:t>EUL</w:t>
            </w:r>
          </w:p>
        </w:tc>
        <w:tc>
          <w:tcPr>
            <w:tcW w:w="526" w:type="pct"/>
          </w:tcPr>
          <w:p w14:paraId="1E57CA8F" w14:textId="77777777" w:rsidR="006F1B21" w:rsidRPr="00500C4E" w:rsidRDefault="006F1B21" w:rsidP="00E5625D">
            <w:pPr>
              <w:rPr>
                <w:sz w:val="18"/>
                <w:szCs w:val="18"/>
              </w:rPr>
            </w:pPr>
            <w:r w:rsidRPr="00500C4E">
              <w:rPr>
                <w:sz w:val="18"/>
                <w:szCs w:val="18"/>
              </w:rPr>
              <w:t>N/A</w:t>
            </w:r>
          </w:p>
        </w:tc>
      </w:tr>
      <w:tr w:rsidR="001B4DD8" w:rsidRPr="00500C4E" w14:paraId="1EA97925" w14:textId="77777777" w:rsidTr="006F1B21">
        <w:trPr>
          <w:trHeight w:val="20"/>
        </w:trPr>
        <w:tc>
          <w:tcPr>
            <w:tcW w:w="1778" w:type="pct"/>
          </w:tcPr>
          <w:p w14:paraId="0C7E2AAA" w14:textId="712D6EA6" w:rsidR="001B4DD8" w:rsidRPr="00500C4E" w:rsidRDefault="001B4DD8">
            <w:pPr>
              <w:rPr>
                <w:sz w:val="18"/>
                <w:szCs w:val="18"/>
              </w:rPr>
            </w:pPr>
            <w:r>
              <w:rPr>
                <w:sz w:val="18"/>
                <w:szCs w:val="18"/>
              </w:rPr>
              <w:t xml:space="preserve">New Construction (NEW/NC) </w:t>
            </w:r>
          </w:p>
        </w:tc>
        <w:tc>
          <w:tcPr>
            <w:tcW w:w="1107" w:type="pct"/>
          </w:tcPr>
          <w:p w14:paraId="5F377E98" w14:textId="5A3FCE18" w:rsidR="001B4DD8" w:rsidRPr="00500C4E" w:rsidRDefault="001B4DD8" w:rsidP="00E5625D">
            <w:pPr>
              <w:rPr>
                <w:sz w:val="18"/>
                <w:szCs w:val="18"/>
              </w:rPr>
            </w:pPr>
            <w:r>
              <w:rPr>
                <w:sz w:val="18"/>
                <w:szCs w:val="18"/>
              </w:rPr>
              <w:t>Above Code or Standard</w:t>
            </w:r>
          </w:p>
        </w:tc>
        <w:tc>
          <w:tcPr>
            <w:tcW w:w="1108" w:type="pct"/>
          </w:tcPr>
          <w:p w14:paraId="6F0067F4" w14:textId="18296010" w:rsidR="001B4DD8" w:rsidRPr="00500C4E" w:rsidRDefault="001B4DD8" w:rsidP="00E5625D">
            <w:pPr>
              <w:rPr>
                <w:sz w:val="18"/>
                <w:szCs w:val="18"/>
              </w:rPr>
            </w:pPr>
            <w:r>
              <w:rPr>
                <w:sz w:val="18"/>
                <w:szCs w:val="18"/>
              </w:rPr>
              <w:t>N/A</w:t>
            </w:r>
          </w:p>
        </w:tc>
        <w:tc>
          <w:tcPr>
            <w:tcW w:w="481" w:type="pct"/>
          </w:tcPr>
          <w:p w14:paraId="7DA0FA91" w14:textId="53924614" w:rsidR="001B4DD8" w:rsidRPr="00500C4E" w:rsidRDefault="001B4DD8" w:rsidP="00E5625D">
            <w:pPr>
              <w:rPr>
                <w:sz w:val="18"/>
                <w:szCs w:val="18"/>
              </w:rPr>
            </w:pPr>
            <w:r>
              <w:rPr>
                <w:sz w:val="18"/>
                <w:szCs w:val="18"/>
              </w:rPr>
              <w:t>EUL</w:t>
            </w:r>
          </w:p>
        </w:tc>
        <w:tc>
          <w:tcPr>
            <w:tcW w:w="526" w:type="pct"/>
          </w:tcPr>
          <w:p w14:paraId="23B9817E" w14:textId="39FF671A" w:rsidR="001B4DD8" w:rsidRPr="00500C4E" w:rsidRDefault="001B4DD8" w:rsidP="00E5625D">
            <w:pPr>
              <w:rPr>
                <w:sz w:val="18"/>
                <w:szCs w:val="18"/>
              </w:rPr>
            </w:pPr>
            <w:r>
              <w:rPr>
                <w:sz w:val="18"/>
                <w:szCs w:val="18"/>
              </w:rPr>
              <w:t>N/A</w:t>
            </w:r>
          </w:p>
        </w:tc>
      </w:tr>
    </w:tbl>
    <w:p w14:paraId="20261C59" w14:textId="2C74CD17" w:rsidR="001B2301" w:rsidRDefault="001B2301" w:rsidP="00697868">
      <w:pPr>
        <w:pStyle w:val="Reminders"/>
        <w:tabs>
          <w:tab w:val="num" w:pos="360"/>
        </w:tabs>
        <w:rPr>
          <w:rFonts w:asciiTheme="minorHAnsi" w:hAnsiTheme="minorHAnsi" w:cstheme="minorHAnsi"/>
          <w:i w:val="0"/>
          <w:szCs w:val="22"/>
        </w:rPr>
      </w:pPr>
    </w:p>
    <w:p w14:paraId="50F4E2B6" w14:textId="77007E8F" w:rsidR="005845E0" w:rsidRDefault="007D35D5" w:rsidP="00E314ED">
      <w:pPr>
        <w:pStyle w:val="Reminders"/>
        <w:tabs>
          <w:tab w:val="num" w:pos="360"/>
        </w:tabs>
        <w:spacing w:before="0" w:after="0"/>
        <w:rPr>
          <w:rFonts w:asciiTheme="minorHAnsi" w:hAnsiTheme="minorHAnsi" w:cstheme="minorHAnsi"/>
          <w:i w:val="0"/>
          <w:color w:val="auto"/>
          <w:szCs w:val="22"/>
        </w:rPr>
      </w:pPr>
      <w:r w:rsidRPr="007D35D5">
        <w:rPr>
          <w:rFonts w:asciiTheme="minorHAnsi" w:hAnsiTheme="minorHAnsi" w:cstheme="minorHAnsi"/>
          <w:i w:val="0"/>
          <w:color w:val="auto"/>
          <w:szCs w:val="22"/>
        </w:rPr>
        <w:t xml:space="preserve">A delivery mechanism is a delivery method paired with an incentive method. Delivery mechanisms are used by programs to obtain program participation and energy savings.  Delivery and incentive methods are shown in </w:t>
      </w:r>
      <w:r w:rsidRPr="007D35D5">
        <w:rPr>
          <w:rFonts w:asciiTheme="minorHAnsi" w:hAnsiTheme="minorHAnsi" w:cstheme="minorHAnsi"/>
          <w:b/>
          <w:i w:val="0"/>
          <w:color w:val="auto"/>
          <w:szCs w:val="22"/>
        </w:rPr>
        <w:t>Tables 4</w:t>
      </w:r>
      <w:r w:rsidRPr="007D35D5">
        <w:rPr>
          <w:rFonts w:asciiTheme="minorHAnsi" w:hAnsiTheme="minorHAnsi" w:cstheme="minorHAnsi"/>
          <w:i w:val="0"/>
          <w:color w:val="auto"/>
          <w:szCs w:val="22"/>
        </w:rPr>
        <w:t xml:space="preserve"> and </w:t>
      </w:r>
      <w:r w:rsidRPr="007D35D5">
        <w:rPr>
          <w:rFonts w:asciiTheme="minorHAnsi" w:hAnsiTheme="minorHAnsi" w:cstheme="minorHAnsi"/>
          <w:b/>
          <w:i w:val="0"/>
          <w:color w:val="auto"/>
          <w:szCs w:val="22"/>
        </w:rPr>
        <w:t>5</w:t>
      </w:r>
      <w:r w:rsidR="00431CBB">
        <w:rPr>
          <w:rFonts w:asciiTheme="minorHAnsi" w:hAnsiTheme="minorHAnsi" w:cstheme="minorHAnsi"/>
          <w:i w:val="0"/>
          <w:color w:val="auto"/>
          <w:szCs w:val="22"/>
        </w:rPr>
        <w:t>, respectively.</w:t>
      </w:r>
    </w:p>
    <w:p w14:paraId="69043A38" w14:textId="77777777" w:rsidR="00E314ED" w:rsidRPr="00431CBB" w:rsidRDefault="00E314ED" w:rsidP="00E314ED">
      <w:pPr>
        <w:pStyle w:val="Reminders"/>
        <w:tabs>
          <w:tab w:val="num" w:pos="360"/>
        </w:tabs>
        <w:spacing w:before="0" w:after="0"/>
        <w:rPr>
          <w:rFonts w:asciiTheme="minorHAnsi" w:hAnsiTheme="minorHAnsi" w:cstheme="minorHAnsi"/>
          <w:i w:val="0"/>
          <w:color w:val="auto"/>
          <w:szCs w:val="22"/>
        </w:rPr>
      </w:pPr>
    </w:p>
    <w:p w14:paraId="20232461" w14:textId="4E1B3B0B" w:rsidR="005845E0" w:rsidRDefault="005845E0" w:rsidP="00E314ED">
      <w:pPr>
        <w:pStyle w:val="Caption"/>
        <w:keepNext/>
        <w:jc w:val="center"/>
      </w:pPr>
      <w:r>
        <w:t xml:space="preserve">Table </w:t>
      </w:r>
      <w:fldSimple w:instr=" SEQ Table \* ARABIC ">
        <w:r w:rsidR="00D86190">
          <w:rPr>
            <w:noProof/>
          </w:rPr>
          <w:t>4</w:t>
        </w:r>
      </w:fldSimple>
      <w:r>
        <w:t>: Delivery Method Description</w:t>
      </w:r>
    </w:p>
    <w:tbl>
      <w:tblPr>
        <w:tblStyle w:val="TableGrid1"/>
        <w:tblW w:w="5000" w:type="pct"/>
        <w:tblLayout w:type="fixed"/>
        <w:tblLook w:val="04A0" w:firstRow="1" w:lastRow="0" w:firstColumn="1" w:lastColumn="0" w:noHBand="0" w:noVBand="1"/>
      </w:tblPr>
      <w:tblGrid>
        <w:gridCol w:w="1705"/>
        <w:gridCol w:w="7645"/>
      </w:tblGrid>
      <w:tr w:rsidR="005845E0" w:rsidRPr="00A3164A" w14:paraId="495CCEAC" w14:textId="77777777" w:rsidTr="00431CBB">
        <w:tc>
          <w:tcPr>
            <w:tcW w:w="912" w:type="pct"/>
            <w:shd w:val="clear" w:color="auto" w:fill="D9D9D9" w:themeFill="background1" w:themeFillShade="D9"/>
          </w:tcPr>
          <w:p w14:paraId="5DAA34DC" w14:textId="77777777" w:rsidR="005845E0" w:rsidRPr="00920905" w:rsidRDefault="005845E0" w:rsidP="00116B44">
            <w:pPr>
              <w:rPr>
                <w:b/>
                <w:sz w:val="18"/>
                <w:szCs w:val="18"/>
              </w:rPr>
            </w:pPr>
            <w:r w:rsidRPr="00920905">
              <w:rPr>
                <w:b/>
                <w:sz w:val="18"/>
                <w:szCs w:val="18"/>
              </w:rPr>
              <w:t>Delivery Method</w:t>
            </w:r>
          </w:p>
        </w:tc>
        <w:tc>
          <w:tcPr>
            <w:tcW w:w="4088" w:type="pct"/>
            <w:shd w:val="clear" w:color="auto" w:fill="D9D9D9" w:themeFill="background1" w:themeFillShade="D9"/>
          </w:tcPr>
          <w:p w14:paraId="65BAC678" w14:textId="77777777" w:rsidR="005845E0" w:rsidRPr="00920905" w:rsidRDefault="005845E0" w:rsidP="00116B44">
            <w:pPr>
              <w:rPr>
                <w:b/>
                <w:sz w:val="18"/>
                <w:szCs w:val="18"/>
              </w:rPr>
            </w:pPr>
            <w:r w:rsidRPr="00920905">
              <w:rPr>
                <w:b/>
                <w:sz w:val="18"/>
                <w:szCs w:val="18"/>
              </w:rPr>
              <w:t>Description</w:t>
            </w:r>
          </w:p>
        </w:tc>
      </w:tr>
      <w:tr w:rsidR="005845E0" w:rsidRPr="00A3164A" w14:paraId="5D32B1F5" w14:textId="77777777" w:rsidTr="00431CBB">
        <w:tc>
          <w:tcPr>
            <w:tcW w:w="912" w:type="pct"/>
          </w:tcPr>
          <w:p w14:paraId="24963A32" w14:textId="77777777" w:rsidR="005845E0" w:rsidRPr="00920905" w:rsidRDefault="005845E0" w:rsidP="00116B44">
            <w:pPr>
              <w:pStyle w:val="NoSpacing"/>
              <w:rPr>
                <w:sz w:val="18"/>
                <w:szCs w:val="18"/>
              </w:rPr>
            </w:pPr>
            <w:r w:rsidRPr="00920905">
              <w:rPr>
                <w:rFonts w:eastAsiaTheme="minorHAnsi" w:cs="BookAntiqua"/>
                <w:sz w:val="18"/>
                <w:szCs w:val="18"/>
              </w:rPr>
              <w:t>Financial Support</w:t>
            </w:r>
          </w:p>
        </w:tc>
        <w:tc>
          <w:tcPr>
            <w:tcW w:w="4088" w:type="pct"/>
          </w:tcPr>
          <w:p w14:paraId="32435C24" w14:textId="77777777" w:rsidR="005845E0" w:rsidRPr="00920905" w:rsidRDefault="005845E0" w:rsidP="00116B44">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 projects.</w:t>
            </w:r>
          </w:p>
        </w:tc>
      </w:tr>
    </w:tbl>
    <w:p w14:paraId="171BC607" w14:textId="1177D613" w:rsidR="00C05AAF" w:rsidRDefault="00C05AAF" w:rsidP="00920905">
      <w:pPr>
        <w:pStyle w:val="NoSpacing"/>
      </w:pPr>
    </w:p>
    <w:p w14:paraId="1C7C03F9" w14:textId="3FA193CD" w:rsidR="00724CF6" w:rsidRDefault="00724CF6" w:rsidP="00724CF6">
      <w:pPr>
        <w:pStyle w:val="Caption"/>
        <w:keepNext/>
        <w:jc w:val="center"/>
      </w:pPr>
      <w:r>
        <w:t xml:space="preserve">Table </w:t>
      </w:r>
      <w:fldSimple w:instr=" SEQ Table \* ARABIC ">
        <w:r w:rsidR="00D86190">
          <w:rPr>
            <w:noProof/>
          </w:rPr>
          <w:t>5</w:t>
        </w:r>
      </w:fldSimple>
      <w:r w:rsidR="005845E0">
        <w:t>: Incentive Method Description</w:t>
      </w:r>
    </w:p>
    <w:tbl>
      <w:tblPr>
        <w:tblStyle w:val="TableGrid1"/>
        <w:tblW w:w="5000" w:type="pct"/>
        <w:tblLook w:val="04A0" w:firstRow="1" w:lastRow="0" w:firstColumn="1" w:lastColumn="0" w:noHBand="0" w:noVBand="1"/>
      </w:tblPr>
      <w:tblGrid>
        <w:gridCol w:w="1705"/>
        <w:gridCol w:w="7645"/>
      </w:tblGrid>
      <w:tr w:rsidR="001B2301" w:rsidRPr="00A3164A" w14:paraId="73CD5E38" w14:textId="77777777" w:rsidTr="00431CBB">
        <w:tc>
          <w:tcPr>
            <w:tcW w:w="912" w:type="pct"/>
            <w:shd w:val="clear" w:color="auto" w:fill="D9D9D9" w:themeFill="background1" w:themeFillShade="D9"/>
          </w:tcPr>
          <w:p w14:paraId="22A2D602" w14:textId="77777777" w:rsidR="001B2301" w:rsidRPr="00920905" w:rsidRDefault="001B2301" w:rsidP="001B2301">
            <w:pPr>
              <w:rPr>
                <w:b/>
                <w:sz w:val="18"/>
                <w:szCs w:val="18"/>
              </w:rPr>
            </w:pPr>
            <w:r w:rsidRPr="00920905">
              <w:rPr>
                <w:b/>
                <w:sz w:val="18"/>
                <w:szCs w:val="18"/>
              </w:rPr>
              <w:t>Incentive Method</w:t>
            </w:r>
          </w:p>
        </w:tc>
        <w:tc>
          <w:tcPr>
            <w:tcW w:w="4088" w:type="pct"/>
            <w:shd w:val="clear" w:color="auto" w:fill="D9D9D9" w:themeFill="background1" w:themeFillShade="D9"/>
          </w:tcPr>
          <w:p w14:paraId="5BF8D341" w14:textId="77777777" w:rsidR="001B2301" w:rsidRPr="00920905" w:rsidRDefault="001B2301" w:rsidP="001B2301">
            <w:pPr>
              <w:rPr>
                <w:b/>
                <w:sz w:val="18"/>
                <w:szCs w:val="18"/>
              </w:rPr>
            </w:pPr>
            <w:r w:rsidRPr="00920905">
              <w:rPr>
                <w:b/>
                <w:sz w:val="18"/>
                <w:szCs w:val="18"/>
              </w:rPr>
              <w:t>Description</w:t>
            </w:r>
          </w:p>
        </w:tc>
      </w:tr>
      <w:tr w:rsidR="001B2301" w:rsidRPr="00A3164A" w14:paraId="078051CE" w14:textId="77777777" w:rsidTr="00431CBB">
        <w:tc>
          <w:tcPr>
            <w:tcW w:w="912" w:type="pct"/>
          </w:tcPr>
          <w:p w14:paraId="7E767FA2"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4088" w:type="pct"/>
          </w:tcPr>
          <w:p w14:paraId="230B6722" w14:textId="24E3CE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w:t>
            </w:r>
            <w:r w:rsidR="00431CBB">
              <w:rPr>
                <w:rFonts w:cs="Helv"/>
                <w:sz w:val="18"/>
                <w:szCs w:val="18"/>
              </w:rPr>
              <w:t xml:space="preserve">al, the utility program pays a deemed </w:t>
            </w:r>
            <w:r w:rsidRPr="00920905">
              <w:rPr>
                <w:rFonts w:cs="Helv"/>
                <w:sz w:val="18"/>
                <w:szCs w:val="18"/>
              </w:rPr>
              <w:t>incentive to the</w:t>
            </w:r>
            <w:r w:rsidR="005845E0">
              <w:rPr>
                <w:rFonts w:cs="Helv"/>
                <w:sz w:val="18"/>
                <w:szCs w:val="18"/>
              </w:rPr>
              <w:t xml:space="preserve"> customer. </w:t>
            </w:r>
          </w:p>
        </w:tc>
      </w:tr>
    </w:tbl>
    <w:p w14:paraId="0F939985" w14:textId="22EFCC8B" w:rsidR="00E16609" w:rsidRPr="00500C4E" w:rsidRDefault="00824F1C" w:rsidP="00E314ED">
      <w:pPr>
        <w:pStyle w:val="Heading2"/>
        <w:spacing w:after="0"/>
        <w:rPr>
          <w:rFonts w:asciiTheme="minorHAnsi" w:hAnsiTheme="minorHAnsi" w:cstheme="minorHAnsi"/>
        </w:rPr>
      </w:pPr>
      <w:bookmarkStart w:id="15" w:name="_Toc214003084"/>
      <w:bookmarkStart w:id="16" w:name="_Toc493578309"/>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5"/>
      <w:r w:rsidR="00F810DD">
        <w:rPr>
          <w:rFonts w:asciiTheme="minorHAnsi" w:hAnsiTheme="minorHAnsi" w:cstheme="minorHAnsi"/>
        </w:rPr>
        <w:t>Parameters</w:t>
      </w:r>
      <w:bookmarkEnd w:id="16"/>
    </w:p>
    <w:p w14:paraId="2C754E79" w14:textId="04A5B25A" w:rsidR="00F06CCF" w:rsidRPr="00500C4E" w:rsidRDefault="00F06CCF" w:rsidP="00E314ED">
      <w:pPr>
        <w:pStyle w:val="Heading3"/>
        <w:spacing w:after="0"/>
        <w:rPr>
          <w:rFonts w:asciiTheme="minorHAnsi" w:hAnsiTheme="minorHAnsi"/>
        </w:rPr>
      </w:pPr>
      <w:bookmarkStart w:id="17" w:name="_Toc493578310"/>
      <w:r w:rsidRPr="00500C4E">
        <w:rPr>
          <w:rFonts w:asciiTheme="minorHAnsi" w:hAnsiTheme="minorHAnsi"/>
        </w:rPr>
        <w:t xml:space="preserve">1.4.1 DEER </w:t>
      </w:r>
      <w:r w:rsidR="00D86A9D">
        <w:rPr>
          <w:rFonts w:asciiTheme="minorHAnsi" w:hAnsiTheme="minorHAnsi"/>
        </w:rPr>
        <w:t>Data</w:t>
      </w:r>
      <w:bookmarkEnd w:id="17"/>
    </w:p>
    <w:p w14:paraId="5E9D467D" w14:textId="6BEFE77F" w:rsidR="00DC19E2" w:rsidRPr="00093F89" w:rsidRDefault="00AD0B17" w:rsidP="00093F89">
      <w:pPr>
        <w:pStyle w:val="Reminder"/>
        <w:rPr>
          <w:rFonts w:asciiTheme="minorHAnsi" w:hAnsiTheme="minorHAnsi" w:cstheme="minorHAnsi"/>
          <w:i w:val="0"/>
          <w:color w:val="auto"/>
          <w:szCs w:val="22"/>
        </w:rPr>
      </w:pPr>
      <w:r w:rsidRPr="00886885">
        <w:rPr>
          <w:rFonts w:asciiTheme="minorHAnsi" w:hAnsiTheme="minorHAnsi" w:cstheme="minorHAnsi"/>
          <w:i w:val="0"/>
          <w:color w:val="auto"/>
          <w:szCs w:val="22"/>
        </w:rPr>
        <w:t>There are</w:t>
      </w:r>
      <w:r w:rsidR="001D3EB6" w:rsidRPr="00886885">
        <w:rPr>
          <w:rFonts w:asciiTheme="minorHAnsi" w:hAnsiTheme="minorHAnsi" w:cstheme="minorHAnsi"/>
          <w:i w:val="0"/>
          <w:color w:val="auto"/>
          <w:szCs w:val="22"/>
        </w:rPr>
        <w:t xml:space="preserve"> currently</w:t>
      </w:r>
      <w:r w:rsidRPr="00886885">
        <w:rPr>
          <w:rFonts w:asciiTheme="minorHAnsi" w:hAnsiTheme="minorHAnsi" w:cstheme="minorHAnsi"/>
          <w:i w:val="0"/>
          <w:color w:val="auto"/>
          <w:szCs w:val="22"/>
        </w:rPr>
        <w:t xml:space="preserve"> two DEER measures for high efficiency dishwashers</w:t>
      </w:r>
      <w:r w:rsidR="001D3EB6" w:rsidRPr="00886885">
        <w:rPr>
          <w:rFonts w:asciiTheme="minorHAnsi" w:hAnsiTheme="minorHAnsi" w:cstheme="minorHAnsi"/>
          <w:i w:val="0"/>
          <w:color w:val="auto"/>
          <w:szCs w:val="22"/>
        </w:rPr>
        <w:t xml:space="preserve"> in the residential sector</w:t>
      </w:r>
      <w:r w:rsidRPr="00886885">
        <w:rPr>
          <w:rFonts w:asciiTheme="minorHAnsi" w:hAnsiTheme="minorHAnsi" w:cstheme="minorHAnsi"/>
          <w:i w:val="0"/>
          <w:color w:val="auto"/>
          <w:szCs w:val="22"/>
        </w:rPr>
        <w:t>.  These DEER measures are for 180 kWh and 260 kWh dishwashers.  This workp</w:t>
      </w:r>
      <w:r w:rsidR="001D3EB6" w:rsidRPr="00886885">
        <w:rPr>
          <w:rFonts w:asciiTheme="minorHAnsi" w:hAnsiTheme="minorHAnsi" w:cstheme="minorHAnsi"/>
          <w:i w:val="0"/>
          <w:color w:val="auto"/>
          <w:szCs w:val="22"/>
        </w:rPr>
        <w:t>aper interpolates the DEER data</w:t>
      </w:r>
      <w:r w:rsidR="00770FA3" w:rsidRPr="00886885">
        <w:rPr>
          <w:rFonts w:asciiTheme="minorHAnsi" w:hAnsiTheme="minorHAnsi" w:cstheme="minorHAnsi"/>
          <w:i w:val="0"/>
          <w:color w:val="auto"/>
          <w:szCs w:val="22"/>
        </w:rPr>
        <w:t xml:space="preserve"> </w:t>
      </w:r>
      <w:r w:rsidRPr="00886885">
        <w:rPr>
          <w:rFonts w:asciiTheme="minorHAnsi" w:hAnsiTheme="minorHAnsi" w:cstheme="minorHAnsi"/>
          <w:i w:val="0"/>
          <w:color w:val="auto"/>
          <w:szCs w:val="22"/>
        </w:rPr>
        <w:t>for the 180 kWh and 260 kWh dishwashers</w:t>
      </w:r>
      <w:r w:rsidR="00770FA3" w:rsidRPr="00886885">
        <w:rPr>
          <w:rFonts w:asciiTheme="minorHAnsi" w:hAnsiTheme="minorHAnsi" w:cstheme="minorHAnsi"/>
          <w:i w:val="0"/>
          <w:color w:val="auto"/>
          <w:szCs w:val="22"/>
        </w:rPr>
        <w:t xml:space="preserve"> in order</w:t>
      </w:r>
      <w:r w:rsidRPr="00886885">
        <w:rPr>
          <w:rFonts w:asciiTheme="minorHAnsi" w:hAnsiTheme="minorHAnsi" w:cstheme="minorHAnsi"/>
          <w:i w:val="0"/>
          <w:color w:val="auto"/>
          <w:szCs w:val="22"/>
        </w:rPr>
        <w:t xml:space="preserve"> to </w:t>
      </w:r>
      <w:r w:rsidR="0028208E" w:rsidRPr="00886885">
        <w:rPr>
          <w:rFonts w:asciiTheme="minorHAnsi" w:hAnsiTheme="minorHAnsi" w:cstheme="minorHAnsi"/>
          <w:i w:val="0"/>
          <w:color w:val="auto"/>
          <w:szCs w:val="22"/>
        </w:rPr>
        <w:t xml:space="preserve">determine the </w:t>
      </w:r>
      <w:r w:rsidRPr="00886885">
        <w:rPr>
          <w:rFonts w:asciiTheme="minorHAnsi" w:hAnsiTheme="minorHAnsi" w:cstheme="minorHAnsi"/>
          <w:i w:val="0"/>
          <w:color w:val="auto"/>
          <w:szCs w:val="22"/>
        </w:rPr>
        <w:t>savings for a 199 kWh dishwasher.</w:t>
      </w:r>
      <w:bookmarkStart w:id="18" w:name="_Toc214003087"/>
    </w:p>
    <w:p w14:paraId="3834149E" w14:textId="305206D0" w:rsidR="00921B64" w:rsidRDefault="00921B64" w:rsidP="00921B64">
      <w:pPr>
        <w:pStyle w:val="Caption"/>
        <w:keepNext/>
        <w:jc w:val="center"/>
      </w:pPr>
      <w:r>
        <w:t xml:space="preserve">Table </w:t>
      </w:r>
      <w:fldSimple w:instr=" SEQ Table \* ARABIC ">
        <w:r w:rsidR="00D86190">
          <w:rPr>
            <w:noProof/>
          </w:rPr>
          <w:t>6</w:t>
        </w:r>
      </w:fldSimple>
      <w:r>
        <w:t>: 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41515960" w14:textId="77777777" w:rsidTr="00920905">
        <w:trPr>
          <w:trHeight w:val="20"/>
        </w:trPr>
        <w:tc>
          <w:tcPr>
            <w:tcW w:w="1548" w:type="pct"/>
            <w:shd w:val="clear" w:color="auto" w:fill="D9D9D9" w:themeFill="background1" w:themeFillShade="D9"/>
          </w:tcPr>
          <w:p w14:paraId="06C9E5A5"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0A7B9009"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7E3C2A34" w14:textId="77777777" w:rsidTr="00920905">
        <w:trPr>
          <w:trHeight w:val="20"/>
        </w:trPr>
        <w:tc>
          <w:tcPr>
            <w:tcW w:w="1548" w:type="pct"/>
          </w:tcPr>
          <w:p w14:paraId="68DE82E0"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3B4FC4C2" w14:textId="4E4EF547" w:rsidR="00E326BA" w:rsidRPr="00886885" w:rsidRDefault="00E326BA" w:rsidP="00920905">
            <w:pPr>
              <w:rPr>
                <w:rFonts w:cs="Arial"/>
                <w:b/>
                <w:szCs w:val="20"/>
              </w:rPr>
            </w:pPr>
            <w:r w:rsidRPr="00886885">
              <w:rPr>
                <w:rFonts w:cs="Arial"/>
                <w:szCs w:val="20"/>
              </w:rPr>
              <w:t>No</w:t>
            </w:r>
          </w:p>
        </w:tc>
      </w:tr>
      <w:tr w:rsidR="00726AD5" w:rsidRPr="00500C4E" w14:paraId="68BB3FB0" w14:textId="77777777" w:rsidTr="00920905">
        <w:trPr>
          <w:trHeight w:val="20"/>
        </w:trPr>
        <w:tc>
          <w:tcPr>
            <w:tcW w:w="1548" w:type="pct"/>
          </w:tcPr>
          <w:p w14:paraId="652C0406"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64A35330" w14:textId="39F835B3" w:rsidR="00E326BA" w:rsidRPr="00886885" w:rsidRDefault="00886885" w:rsidP="00920905">
            <w:pPr>
              <w:rPr>
                <w:rFonts w:cs="Arial"/>
                <w:szCs w:val="20"/>
              </w:rPr>
            </w:pPr>
            <w:r w:rsidRPr="00886885">
              <w:rPr>
                <w:rFonts w:cs="Arial"/>
                <w:szCs w:val="20"/>
              </w:rPr>
              <w:t xml:space="preserve">Yes: </w:t>
            </w:r>
            <w:r w:rsidR="002C1E5B" w:rsidRPr="00886885">
              <w:rPr>
                <w:rFonts w:cs="Arial"/>
                <w:szCs w:val="20"/>
              </w:rPr>
              <w:t>interpolated savings between 180 kWh &amp; 260 kWh dishwashers</w:t>
            </w:r>
          </w:p>
        </w:tc>
      </w:tr>
      <w:tr w:rsidR="00726AD5" w:rsidRPr="00500C4E" w14:paraId="33FDC348" w14:textId="77777777" w:rsidTr="00920905">
        <w:trPr>
          <w:trHeight w:val="20"/>
        </w:trPr>
        <w:tc>
          <w:tcPr>
            <w:tcW w:w="1548" w:type="pct"/>
          </w:tcPr>
          <w:p w14:paraId="72872850"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46227C0C" w14:textId="01A4DBCF" w:rsidR="00E326BA" w:rsidRPr="00886885" w:rsidRDefault="002C1E5B" w:rsidP="00920905">
            <w:pPr>
              <w:rPr>
                <w:rFonts w:cs="Arial"/>
                <w:szCs w:val="20"/>
              </w:rPr>
            </w:pPr>
            <w:r w:rsidRPr="00886885">
              <w:rPr>
                <w:rFonts w:cs="Arial"/>
                <w:szCs w:val="20"/>
              </w:rPr>
              <w:t>Yes</w:t>
            </w:r>
          </w:p>
        </w:tc>
      </w:tr>
      <w:tr w:rsidR="00726AD5" w:rsidRPr="00500C4E" w14:paraId="4159FCD4" w14:textId="77777777" w:rsidTr="00920905">
        <w:trPr>
          <w:trHeight w:val="20"/>
        </w:trPr>
        <w:tc>
          <w:tcPr>
            <w:tcW w:w="1548" w:type="pct"/>
          </w:tcPr>
          <w:p w14:paraId="293982B7"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E586CFE" w14:textId="64C11D7D" w:rsidR="00E326BA" w:rsidRPr="00886885" w:rsidRDefault="002C1E5B" w:rsidP="00920905">
            <w:pPr>
              <w:rPr>
                <w:rFonts w:cs="Arial"/>
                <w:szCs w:val="20"/>
              </w:rPr>
            </w:pPr>
            <w:r w:rsidRPr="00886885">
              <w:rPr>
                <w:rFonts w:cs="Arial"/>
                <w:szCs w:val="20"/>
              </w:rPr>
              <w:t>No</w:t>
            </w:r>
            <w:r w:rsidR="006842FC">
              <w:rPr>
                <w:rFonts w:cs="Arial"/>
                <w:szCs w:val="20"/>
              </w:rPr>
              <w:t>:</w:t>
            </w:r>
            <w:r w:rsidR="0011510D" w:rsidRPr="00886885">
              <w:rPr>
                <w:rFonts w:cs="Arial"/>
                <w:szCs w:val="20"/>
              </w:rPr>
              <w:t xml:space="preserve"> </w:t>
            </w:r>
            <w:r w:rsidR="00770FA3" w:rsidRPr="00886885">
              <w:rPr>
                <w:rFonts w:cs="Arial"/>
                <w:szCs w:val="20"/>
              </w:rPr>
              <w:t xml:space="preserve">EAEU = </w:t>
            </w:r>
            <w:r w:rsidR="0011510D" w:rsidRPr="00886885">
              <w:rPr>
                <w:rFonts w:cs="Arial"/>
                <w:szCs w:val="20"/>
              </w:rPr>
              <w:t>199 kWh</w:t>
            </w:r>
          </w:p>
        </w:tc>
      </w:tr>
      <w:tr w:rsidR="00726AD5" w:rsidRPr="00500C4E" w14:paraId="375D0271" w14:textId="77777777" w:rsidTr="00920905">
        <w:trPr>
          <w:trHeight w:val="20"/>
        </w:trPr>
        <w:tc>
          <w:tcPr>
            <w:tcW w:w="1548" w:type="pct"/>
          </w:tcPr>
          <w:p w14:paraId="34451F77"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AD4F8E3" w14:textId="57ACC9EA" w:rsidR="00E326BA" w:rsidRPr="00886885" w:rsidRDefault="002C1E5B" w:rsidP="00920905">
            <w:pPr>
              <w:rPr>
                <w:rFonts w:cs="Arial"/>
                <w:szCs w:val="20"/>
              </w:rPr>
            </w:pPr>
            <w:r w:rsidRPr="00886885">
              <w:rPr>
                <w:rFonts w:cs="Arial"/>
                <w:szCs w:val="20"/>
              </w:rPr>
              <w:t>Yes</w:t>
            </w:r>
            <w:r w:rsidR="00886885" w:rsidRPr="00886885">
              <w:rPr>
                <w:rFonts w:cs="Arial"/>
                <w:szCs w:val="20"/>
              </w:rPr>
              <w:t xml:space="preserve">: </w:t>
            </w:r>
            <w:r w:rsidR="005645A2" w:rsidRPr="00886885">
              <w:rPr>
                <w:rFonts w:cs="Arial"/>
                <w:szCs w:val="20"/>
              </w:rPr>
              <w:t xml:space="preserve">DMo, MFm, SFm </w:t>
            </w:r>
          </w:p>
        </w:tc>
      </w:tr>
      <w:tr w:rsidR="00726AD5" w:rsidRPr="00500C4E" w14:paraId="4BFFBBF9" w14:textId="77777777" w:rsidTr="00920905">
        <w:trPr>
          <w:trHeight w:val="20"/>
        </w:trPr>
        <w:tc>
          <w:tcPr>
            <w:tcW w:w="1548" w:type="pct"/>
          </w:tcPr>
          <w:p w14:paraId="06338B10"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026A8868" w14:textId="1AE60B91" w:rsidR="00E326BA" w:rsidRPr="00886885" w:rsidRDefault="002C1E5B" w:rsidP="00920905">
            <w:pPr>
              <w:rPr>
                <w:rFonts w:cs="Arial"/>
                <w:szCs w:val="20"/>
              </w:rPr>
            </w:pPr>
            <w:r w:rsidRPr="00886885">
              <w:rPr>
                <w:rFonts w:cs="Arial"/>
                <w:szCs w:val="20"/>
              </w:rPr>
              <w:t>Yes</w:t>
            </w:r>
          </w:p>
        </w:tc>
      </w:tr>
      <w:tr w:rsidR="00726AD5" w:rsidRPr="00500C4E" w14:paraId="2120872F" w14:textId="77777777" w:rsidTr="00920905">
        <w:trPr>
          <w:trHeight w:val="20"/>
        </w:trPr>
        <w:tc>
          <w:tcPr>
            <w:tcW w:w="1548" w:type="pct"/>
          </w:tcPr>
          <w:p w14:paraId="2CDB1029"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6B07B10F" w14:textId="2FCC6EA6" w:rsidR="00505CEC" w:rsidRPr="00886885" w:rsidDel="00505CEC" w:rsidRDefault="00505CEC" w:rsidP="00920905">
            <w:pPr>
              <w:rPr>
                <w:rFonts w:cs="Arial"/>
                <w:szCs w:val="20"/>
              </w:rPr>
            </w:pPr>
            <w:r w:rsidRPr="00886885">
              <w:rPr>
                <w:rFonts w:cs="Arial"/>
                <w:szCs w:val="20"/>
              </w:rPr>
              <w:t>No</w:t>
            </w:r>
          </w:p>
        </w:tc>
      </w:tr>
      <w:tr w:rsidR="00D86A9D" w:rsidRPr="00500C4E" w14:paraId="172167FE" w14:textId="77777777" w:rsidTr="00920905">
        <w:trPr>
          <w:trHeight w:val="20"/>
        </w:trPr>
        <w:tc>
          <w:tcPr>
            <w:tcW w:w="1548" w:type="pct"/>
          </w:tcPr>
          <w:p w14:paraId="77EEDDED" w14:textId="77777777" w:rsidR="00D86A9D" w:rsidRPr="00500C4E" w:rsidRDefault="00D86A9D" w:rsidP="00175D14">
            <w:pPr>
              <w:rPr>
                <w:rFonts w:cs="Arial"/>
                <w:szCs w:val="20"/>
              </w:rPr>
            </w:pPr>
            <w:r w:rsidRPr="00500C4E">
              <w:rPr>
                <w:rFonts w:cs="Arial"/>
                <w:szCs w:val="20"/>
              </w:rPr>
              <w:t>DEER Version</w:t>
            </w:r>
          </w:p>
        </w:tc>
        <w:tc>
          <w:tcPr>
            <w:tcW w:w="3452" w:type="pct"/>
          </w:tcPr>
          <w:p w14:paraId="21C4D4B8" w14:textId="5D503A63" w:rsidR="00D86A9D" w:rsidRPr="00886885" w:rsidRDefault="0011510D" w:rsidP="00175D14">
            <w:pPr>
              <w:rPr>
                <w:rFonts w:cs="Arial"/>
                <w:szCs w:val="20"/>
              </w:rPr>
            </w:pPr>
            <w:r w:rsidRPr="00886885">
              <w:rPr>
                <w:rFonts w:cstheme="minorHAnsi"/>
                <w:szCs w:val="20"/>
              </w:rPr>
              <w:t>DEER 2014, READI v2.4.7</w:t>
            </w:r>
          </w:p>
        </w:tc>
      </w:tr>
      <w:tr w:rsidR="00726AD5" w:rsidRPr="00500C4E" w14:paraId="7F85CF92" w14:textId="77777777" w:rsidTr="00920905">
        <w:trPr>
          <w:trHeight w:val="20"/>
        </w:trPr>
        <w:tc>
          <w:tcPr>
            <w:tcW w:w="1548" w:type="pct"/>
          </w:tcPr>
          <w:p w14:paraId="779F4A3F"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34F03DF6" w14:textId="5B5D0862" w:rsidR="00E326BA" w:rsidRPr="00886885" w:rsidRDefault="00F41FF0" w:rsidP="00920905">
            <w:pPr>
              <w:rPr>
                <w:rFonts w:cs="Arial"/>
                <w:szCs w:val="20"/>
              </w:rPr>
            </w:pPr>
            <w:r w:rsidRPr="00886885">
              <w:rPr>
                <w:rFonts w:cs="Arial"/>
                <w:szCs w:val="20"/>
              </w:rPr>
              <w:t>199 kWh dishwasher measure is not currently in DEER</w:t>
            </w:r>
          </w:p>
        </w:tc>
      </w:tr>
      <w:tr w:rsidR="00726AD5" w:rsidRPr="00500C4E" w14:paraId="5675779F" w14:textId="77777777" w:rsidTr="00920905">
        <w:trPr>
          <w:trHeight w:val="20"/>
        </w:trPr>
        <w:tc>
          <w:tcPr>
            <w:tcW w:w="1548" w:type="pct"/>
          </w:tcPr>
          <w:p w14:paraId="4B78FFA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4B672AA" w14:textId="77777777" w:rsidR="002C1E5B" w:rsidRPr="00886885" w:rsidRDefault="002C1E5B" w:rsidP="00920905">
            <w:pPr>
              <w:rPr>
                <w:rFonts w:cs="Arial"/>
                <w:szCs w:val="20"/>
              </w:rPr>
            </w:pPr>
            <w:r w:rsidRPr="00886885">
              <w:rPr>
                <w:rFonts w:cs="Arial"/>
                <w:szCs w:val="20"/>
              </w:rPr>
              <w:t>Appl-Dishwash-StdSize-180-EAEU</w:t>
            </w:r>
          </w:p>
          <w:p w14:paraId="7BF3E3C2" w14:textId="59BA2522" w:rsidR="00E326BA" w:rsidRPr="00886885" w:rsidRDefault="002C1E5B" w:rsidP="00920905">
            <w:pPr>
              <w:rPr>
                <w:rFonts w:cs="Arial"/>
                <w:szCs w:val="20"/>
              </w:rPr>
            </w:pPr>
            <w:r w:rsidRPr="00886885">
              <w:rPr>
                <w:rFonts w:cs="Arial"/>
                <w:szCs w:val="20"/>
              </w:rPr>
              <w:t>Appl-Dishwash-StdSize-260-EAEU</w:t>
            </w:r>
          </w:p>
        </w:tc>
      </w:tr>
    </w:tbl>
    <w:p w14:paraId="4D512C95" w14:textId="73928E9B"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2F4D94F6" w14:textId="3801C6E4" w:rsidR="00921B64"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workpaper</w:t>
      </w:r>
      <w:r w:rsidRPr="004D069A">
        <w:t xml:space="preserve"> </w:t>
      </w:r>
      <w:r w:rsidR="00061A8E" w:rsidRPr="004D069A">
        <w:t>are</w:t>
      </w:r>
      <w:r w:rsidRPr="004D069A">
        <w:t xml:space="preserve"> </w:t>
      </w:r>
      <w:r w:rsidR="008B1357" w:rsidRPr="004D069A">
        <w:t>in</w:t>
      </w:r>
      <w:r w:rsidR="00061A8E" w:rsidRPr="004D069A">
        <w:t xml:space="preserve"> </w:t>
      </w:r>
      <w:r w:rsidR="0077002D" w:rsidRPr="00C7662C">
        <w:rPr>
          <w:b/>
        </w:rPr>
        <w:t>T</w:t>
      </w:r>
      <w:r w:rsidR="00061A8E" w:rsidRPr="00C7662C">
        <w:rPr>
          <w:b/>
        </w:rPr>
        <w:t>able</w:t>
      </w:r>
      <w:r w:rsidR="0077002D" w:rsidRPr="00C7662C">
        <w:rPr>
          <w:b/>
        </w:rPr>
        <w:t xml:space="preserve"> 7</w:t>
      </w:r>
      <w:r w:rsidRPr="004D069A">
        <w:t>.</w:t>
      </w:r>
    </w:p>
    <w:p w14:paraId="17E36737" w14:textId="2B9A70CE" w:rsidR="00921B64" w:rsidRDefault="00921B64" w:rsidP="00921B64">
      <w:pPr>
        <w:pStyle w:val="Caption"/>
        <w:keepNext/>
        <w:jc w:val="center"/>
      </w:pPr>
      <w:r>
        <w:t xml:space="preserve">Table </w:t>
      </w:r>
      <w:fldSimple w:instr=" SEQ Table \* ARABIC ">
        <w:r w:rsidR="00D86190">
          <w:rPr>
            <w:noProof/>
          </w:rPr>
          <w:t>7</w:t>
        </w:r>
      </w:fldSimple>
      <w:r>
        <w:t>: NTG Values</w:t>
      </w:r>
    </w:p>
    <w:tbl>
      <w:tblPr>
        <w:tblStyle w:val="TableGrid1"/>
        <w:tblW w:w="5000" w:type="pct"/>
        <w:tblLayout w:type="fixed"/>
        <w:tblLook w:val="01E0" w:firstRow="1" w:lastRow="1" w:firstColumn="1" w:lastColumn="1" w:noHBand="0" w:noVBand="0"/>
      </w:tblPr>
      <w:tblGrid>
        <w:gridCol w:w="1434"/>
        <w:gridCol w:w="3602"/>
        <w:gridCol w:w="812"/>
        <w:gridCol w:w="989"/>
        <w:gridCol w:w="1711"/>
        <w:gridCol w:w="802"/>
      </w:tblGrid>
      <w:tr w:rsidR="005F69D5" w:rsidRPr="00500C4E" w14:paraId="009B73A6" w14:textId="77777777" w:rsidTr="00A51701">
        <w:tc>
          <w:tcPr>
            <w:tcW w:w="767" w:type="pct"/>
            <w:shd w:val="clear" w:color="auto" w:fill="D9D9D9" w:themeFill="background1" w:themeFillShade="D9"/>
          </w:tcPr>
          <w:p w14:paraId="3D15B928"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26" w:type="pct"/>
            <w:shd w:val="clear" w:color="auto" w:fill="D9D9D9" w:themeFill="background1" w:themeFillShade="D9"/>
          </w:tcPr>
          <w:p w14:paraId="056D1B3C"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45BA8F42"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2116B53D"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7F33ABF7"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7C591584"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5EB2E88" w14:textId="77777777" w:rsidTr="00A51701">
        <w:tc>
          <w:tcPr>
            <w:tcW w:w="767" w:type="pct"/>
          </w:tcPr>
          <w:p w14:paraId="66B0632C" w14:textId="011BEC5A" w:rsidR="00907697" w:rsidRPr="00764D39" w:rsidRDefault="00A51701" w:rsidP="005729C8">
            <w:pPr>
              <w:rPr>
                <w:szCs w:val="20"/>
              </w:rPr>
            </w:pPr>
            <w:r w:rsidRPr="00A51701">
              <w:rPr>
                <w:szCs w:val="20"/>
              </w:rPr>
              <w:t>All-Default&lt;=2yrs</w:t>
            </w:r>
          </w:p>
        </w:tc>
        <w:tc>
          <w:tcPr>
            <w:tcW w:w="1926" w:type="pct"/>
          </w:tcPr>
          <w:p w14:paraId="17D96DD9" w14:textId="6B9658DB" w:rsidR="00907697" w:rsidRPr="00764D39" w:rsidRDefault="005B4DFE" w:rsidP="005729C8">
            <w:pPr>
              <w:rPr>
                <w:szCs w:val="20"/>
              </w:rPr>
            </w:pPr>
            <w:r w:rsidRPr="00F357D6">
              <w:rPr>
                <w:szCs w:val="20"/>
              </w:rPr>
              <w:t>All other EEM with no evaluated NTGR; new technology in program for 2 or fewer years</w:t>
            </w:r>
          </w:p>
        </w:tc>
        <w:tc>
          <w:tcPr>
            <w:tcW w:w="434" w:type="pct"/>
          </w:tcPr>
          <w:p w14:paraId="0B57DB20" w14:textId="77777777" w:rsidR="00907697" w:rsidRPr="00764D39" w:rsidRDefault="00907697" w:rsidP="005729C8">
            <w:pPr>
              <w:rPr>
                <w:szCs w:val="20"/>
              </w:rPr>
            </w:pPr>
            <w:r w:rsidRPr="00764D39">
              <w:rPr>
                <w:szCs w:val="20"/>
              </w:rPr>
              <w:t>Res</w:t>
            </w:r>
          </w:p>
        </w:tc>
        <w:tc>
          <w:tcPr>
            <w:tcW w:w="529" w:type="pct"/>
          </w:tcPr>
          <w:p w14:paraId="447E246E" w14:textId="77777777" w:rsidR="00907697" w:rsidRPr="00764D39" w:rsidRDefault="00907697" w:rsidP="005729C8">
            <w:pPr>
              <w:rPr>
                <w:szCs w:val="20"/>
              </w:rPr>
            </w:pPr>
            <w:r w:rsidRPr="00764D39">
              <w:rPr>
                <w:szCs w:val="20"/>
              </w:rPr>
              <w:t>Any</w:t>
            </w:r>
          </w:p>
        </w:tc>
        <w:tc>
          <w:tcPr>
            <w:tcW w:w="915" w:type="pct"/>
          </w:tcPr>
          <w:p w14:paraId="36486694" w14:textId="77777777" w:rsidR="00907697" w:rsidRPr="00764D39" w:rsidRDefault="00907697" w:rsidP="005729C8">
            <w:pPr>
              <w:rPr>
                <w:szCs w:val="20"/>
              </w:rPr>
            </w:pPr>
            <w:r w:rsidRPr="00764D39">
              <w:rPr>
                <w:szCs w:val="20"/>
              </w:rPr>
              <w:t>Any</w:t>
            </w:r>
          </w:p>
        </w:tc>
        <w:tc>
          <w:tcPr>
            <w:tcW w:w="430" w:type="pct"/>
          </w:tcPr>
          <w:p w14:paraId="129414B5" w14:textId="110E4D53" w:rsidR="00907697" w:rsidRPr="00764D39" w:rsidRDefault="00A51701" w:rsidP="005729C8">
            <w:pPr>
              <w:rPr>
                <w:szCs w:val="20"/>
              </w:rPr>
            </w:pPr>
            <w:r>
              <w:rPr>
                <w:szCs w:val="20"/>
              </w:rPr>
              <w:t>0.7</w:t>
            </w:r>
          </w:p>
        </w:tc>
      </w:tr>
    </w:tbl>
    <w:p w14:paraId="59CE6C8A" w14:textId="77777777" w:rsidR="00C018E0" w:rsidRPr="00920905" w:rsidRDefault="00C018E0" w:rsidP="000968C6">
      <w:pPr>
        <w:pStyle w:val="Reminders"/>
        <w:rPr>
          <w:rFonts w:asciiTheme="minorHAnsi" w:hAnsiTheme="minorHAnsi" w:cstheme="minorHAnsi"/>
          <w:i w:val="0"/>
          <w:szCs w:val="22"/>
        </w:rPr>
      </w:pPr>
    </w:p>
    <w:p w14:paraId="5F26CB50"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6E52AC74" w14:textId="009DE4C2"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workpapers; they are tracked in an external document which will be supplied to the Commission Staff.</w:t>
      </w:r>
    </w:p>
    <w:p w14:paraId="74AEC9A9" w14:textId="77777777" w:rsidR="003003EC" w:rsidRPr="00500C4E" w:rsidRDefault="003003EC" w:rsidP="000968C6">
      <w:pPr>
        <w:pStyle w:val="Reminders"/>
        <w:rPr>
          <w:rFonts w:asciiTheme="minorHAnsi" w:hAnsiTheme="minorHAnsi" w:cstheme="minorHAnsi"/>
          <w:i w:val="0"/>
          <w:color w:val="auto"/>
          <w:szCs w:val="22"/>
        </w:rPr>
      </w:pPr>
    </w:p>
    <w:p w14:paraId="707B4B68"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DD72530" w14:textId="71E0DCD6"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 xml:space="preserve">The relevant IR values for the measures in this </w:t>
      </w:r>
      <w:r w:rsidR="00781088" w:rsidRPr="0047636E">
        <w:t>work</w:t>
      </w:r>
      <w:r w:rsidR="00061A8E" w:rsidRPr="0047636E">
        <w:t>paper</w:t>
      </w:r>
      <w:r w:rsidR="00061A8E" w:rsidRPr="00920905">
        <w:t xml:space="preserve"> are in </w:t>
      </w:r>
      <w:r w:rsidR="0077002D" w:rsidRPr="00781088">
        <w:rPr>
          <w:b/>
        </w:rPr>
        <w:t>T</w:t>
      </w:r>
      <w:r w:rsidR="00061A8E" w:rsidRPr="00781088">
        <w:rPr>
          <w:b/>
        </w:rPr>
        <w:t>able</w:t>
      </w:r>
      <w:r w:rsidR="0077002D" w:rsidRPr="00781088">
        <w:rPr>
          <w:b/>
        </w:rPr>
        <w:t xml:space="preserve"> 8</w:t>
      </w:r>
      <w:r w:rsidR="008B1357" w:rsidRPr="00920905">
        <w:t>.</w:t>
      </w:r>
    </w:p>
    <w:p w14:paraId="6E5C484F" w14:textId="77777777" w:rsidR="00921B64" w:rsidRPr="00920905" w:rsidRDefault="00921B64" w:rsidP="00920905">
      <w:pPr>
        <w:pStyle w:val="NoSpacing"/>
      </w:pPr>
    </w:p>
    <w:p w14:paraId="1AC7B486" w14:textId="13069CEE" w:rsidR="00921B64" w:rsidRDefault="00921B64" w:rsidP="00921B64">
      <w:pPr>
        <w:pStyle w:val="Caption"/>
        <w:keepNext/>
        <w:jc w:val="center"/>
      </w:pPr>
      <w:r>
        <w:t xml:space="preserve">Table </w:t>
      </w:r>
      <w:fldSimple w:instr=" SEQ Table \* ARABIC ">
        <w:r w:rsidR="00D86190">
          <w:rPr>
            <w:noProof/>
          </w:rPr>
          <w:t>8</w:t>
        </w:r>
      </w:fldSimple>
      <w:r>
        <w:t>: IR Values</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7662F43E" w14:textId="77777777" w:rsidTr="00920905">
        <w:tc>
          <w:tcPr>
            <w:tcW w:w="722" w:type="pct"/>
            <w:shd w:val="clear" w:color="auto" w:fill="D9D9D9" w:themeFill="background1" w:themeFillShade="D9"/>
          </w:tcPr>
          <w:p w14:paraId="41BAA4AA"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304BDBE9"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69403E6D"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60A7D20F"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213269F6"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2617B40C" w14:textId="77777777" w:rsidR="006B4A48" w:rsidRPr="00920905" w:rsidRDefault="00FB2590" w:rsidP="005729C8">
            <w:pPr>
              <w:rPr>
                <w:rFonts w:cstheme="minorHAnsi"/>
                <w:b/>
                <w:szCs w:val="20"/>
              </w:rPr>
            </w:pPr>
            <w:r w:rsidRPr="00920905">
              <w:rPr>
                <w:rFonts w:cstheme="minorHAnsi"/>
                <w:b/>
                <w:szCs w:val="20"/>
              </w:rPr>
              <w:t>GSIAValue</w:t>
            </w:r>
          </w:p>
        </w:tc>
      </w:tr>
      <w:tr w:rsidR="0011510D" w:rsidRPr="00500C4E" w14:paraId="67EFEC3D" w14:textId="77777777" w:rsidTr="00920905">
        <w:tc>
          <w:tcPr>
            <w:tcW w:w="722" w:type="pct"/>
          </w:tcPr>
          <w:p w14:paraId="65BC1F54" w14:textId="7B4DF36D" w:rsidR="0011510D" w:rsidRPr="00181874" w:rsidRDefault="0011510D" w:rsidP="005729C8">
            <w:pPr>
              <w:rPr>
                <w:szCs w:val="20"/>
              </w:rPr>
            </w:pPr>
            <w:r w:rsidRPr="00181874">
              <w:rPr>
                <w:szCs w:val="20"/>
              </w:rPr>
              <w:t>Res-DW-SCG</w:t>
            </w:r>
          </w:p>
        </w:tc>
        <w:tc>
          <w:tcPr>
            <w:tcW w:w="1404" w:type="pct"/>
          </w:tcPr>
          <w:p w14:paraId="7D0ACDF3" w14:textId="3E46F917" w:rsidR="0011510D" w:rsidRPr="00181874" w:rsidRDefault="0011510D" w:rsidP="005729C8">
            <w:pPr>
              <w:rPr>
                <w:szCs w:val="20"/>
              </w:rPr>
            </w:pPr>
            <w:r w:rsidRPr="00181874">
              <w:rPr>
                <w:szCs w:val="20"/>
              </w:rPr>
              <w:t>Residential Dishwasher; Annual Installation Rate</w:t>
            </w:r>
          </w:p>
        </w:tc>
        <w:tc>
          <w:tcPr>
            <w:tcW w:w="688" w:type="pct"/>
          </w:tcPr>
          <w:p w14:paraId="228BEDD2" w14:textId="07283CF9" w:rsidR="0011510D" w:rsidRPr="00181874" w:rsidRDefault="0011510D" w:rsidP="005729C8">
            <w:pPr>
              <w:rPr>
                <w:szCs w:val="20"/>
              </w:rPr>
            </w:pPr>
            <w:r w:rsidRPr="00181874">
              <w:rPr>
                <w:szCs w:val="20"/>
              </w:rPr>
              <w:t>Res</w:t>
            </w:r>
          </w:p>
        </w:tc>
        <w:tc>
          <w:tcPr>
            <w:tcW w:w="858" w:type="pct"/>
          </w:tcPr>
          <w:p w14:paraId="6D2F6595" w14:textId="0E963BDE" w:rsidR="0011510D" w:rsidRPr="00181874" w:rsidRDefault="0011510D" w:rsidP="005729C8">
            <w:pPr>
              <w:rPr>
                <w:szCs w:val="20"/>
              </w:rPr>
            </w:pPr>
            <w:r w:rsidRPr="00181874">
              <w:rPr>
                <w:szCs w:val="20"/>
              </w:rPr>
              <w:t>Any</w:t>
            </w:r>
          </w:p>
        </w:tc>
        <w:tc>
          <w:tcPr>
            <w:tcW w:w="693" w:type="pct"/>
          </w:tcPr>
          <w:p w14:paraId="4E58EC3B" w14:textId="503DDC98" w:rsidR="0011510D" w:rsidRPr="00181874" w:rsidRDefault="0011510D" w:rsidP="005729C8">
            <w:pPr>
              <w:rPr>
                <w:szCs w:val="20"/>
              </w:rPr>
            </w:pPr>
            <w:r w:rsidRPr="00181874">
              <w:rPr>
                <w:szCs w:val="20"/>
              </w:rPr>
              <w:t>NonUpStrm</w:t>
            </w:r>
          </w:p>
        </w:tc>
        <w:tc>
          <w:tcPr>
            <w:tcW w:w="634" w:type="pct"/>
          </w:tcPr>
          <w:p w14:paraId="446B6AE0" w14:textId="3D3765F5" w:rsidR="0011510D" w:rsidRPr="00181874" w:rsidRDefault="00CF26AE" w:rsidP="005729C8">
            <w:pPr>
              <w:rPr>
                <w:szCs w:val="20"/>
              </w:rPr>
            </w:pPr>
            <w:r w:rsidRPr="00181874">
              <w:rPr>
                <w:szCs w:val="20"/>
              </w:rPr>
              <w:t>1</w:t>
            </w:r>
          </w:p>
        </w:tc>
      </w:tr>
    </w:tbl>
    <w:p w14:paraId="446BF3E4" w14:textId="77777777" w:rsidR="006B4A48" w:rsidRPr="00B05647" w:rsidRDefault="006B4A48" w:rsidP="000968C6">
      <w:pPr>
        <w:pStyle w:val="Reminders"/>
        <w:rPr>
          <w:rFonts w:asciiTheme="minorHAnsi" w:hAnsiTheme="minorHAnsi" w:cstheme="minorHAnsi"/>
          <w:b/>
          <w:i w:val="0"/>
          <w:color w:val="auto"/>
          <w:szCs w:val="22"/>
        </w:rPr>
      </w:pPr>
    </w:p>
    <w:p w14:paraId="7C783D34"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8A46051" w14:textId="7B9F165B" w:rsidR="008B1357"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an RET measure with an applicable code baseline. The relevant EUL and RUL values for the measures in this workpaper are in </w:t>
      </w:r>
      <w:r w:rsidR="0077002D" w:rsidRPr="0047636E">
        <w:rPr>
          <w:b/>
        </w:rPr>
        <w:t>T</w:t>
      </w:r>
      <w:r w:rsidRPr="0047636E">
        <w:rPr>
          <w:b/>
        </w:rPr>
        <w:t xml:space="preserve">able </w:t>
      </w:r>
      <w:r w:rsidR="0077002D" w:rsidRPr="0047636E">
        <w:rPr>
          <w:b/>
        </w:rPr>
        <w:t>9</w:t>
      </w:r>
      <w:r w:rsidRPr="0087393E">
        <w:t>.</w:t>
      </w:r>
    </w:p>
    <w:p w14:paraId="798A14EE" w14:textId="77777777" w:rsidR="00921B64" w:rsidRPr="00920905" w:rsidRDefault="00921B64" w:rsidP="00920905">
      <w:pPr>
        <w:pStyle w:val="NoSpacing"/>
      </w:pPr>
    </w:p>
    <w:p w14:paraId="7752A53F" w14:textId="726F8E72" w:rsidR="00921B64" w:rsidRDefault="00921B64" w:rsidP="00921B64">
      <w:pPr>
        <w:pStyle w:val="Caption"/>
        <w:keepNext/>
        <w:jc w:val="center"/>
      </w:pPr>
      <w:r>
        <w:t xml:space="preserve">Table </w:t>
      </w:r>
      <w:fldSimple w:instr=" SEQ Table \* ARABIC ">
        <w:r w:rsidR="00D86190">
          <w:rPr>
            <w:noProof/>
          </w:rPr>
          <w:t>9</w:t>
        </w:r>
      </w:fldSimple>
      <w:r>
        <w:t>: EUL and RUL Values</w:t>
      </w:r>
    </w:p>
    <w:tbl>
      <w:tblPr>
        <w:tblStyle w:val="TableGrid1"/>
        <w:tblW w:w="5000" w:type="pct"/>
        <w:tblLook w:val="04A0" w:firstRow="1" w:lastRow="0" w:firstColumn="1" w:lastColumn="0" w:noHBand="0" w:noVBand="1"/>
      </w:tblPr>
      <w:tblGrid>
        <w:gridCol w:w="1542"/>
        <w:gridCol w:w="2684"/>
        <w:gridCol w:w="885"/>
        <w:gridCol w:w="1270"/>
        <w:gridCol w:w="1518"/>
        <w:gridCol w:w="1451"/>
      </w:tblGrid>
      <w:tr w:rsidR="008B1357" w:rsidRPr="00500C4E" w14:paraId="37BC5457" w14:textId="77777777" w:rsidTr="00921B64">
        <w:tc>
          <w:tcPr>
            <w:tcW w:w="824" w:type="pct"/>
            <w:shd w:val="clear" w:color="auto" w:fill="D9D9D9" w:themeFill="background1" w:themeFillShade="D9"/>
          </w:tcPr>
          <w:p w14:paraId="250FB6AE"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66DFEDFA"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37B97593"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60E05580"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193D0C2F"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56092424"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34A35539" w14:textId="77777777" w:rsidTr="00921B64">
        <w:trPr>
          <w:trHeight w:val="243"/>
        </w:trPr>
        <w:tc>
          <w:tcPr>
            <w:tcW w:w="824" w:type="pct"/>
          </w:tcPr>
          <w:p w14:paraId="4EFC7096" w14:textId="2927EC26" w:rsidR="00BA2E7E" w:rsidRPr="00181874" w:rsidRDefault="00CF26AE" w:rsidP="00BA2E7E">
            <w:pPr>
              <w:rPr>
                <w:szCs w:val="20"/>
              </w:rPr>
            </w:pPr>
            <w:r w:rsidRPr="00181874">
              <w:rPr>
                <w:szCs w:val="20"/>
              </w:rPr>
              <w:t>Appl-EffDW</w:t>
            </w:r>
          </w:p>
        </w:tc>
        <w:tc>
          <w:tcPr>
            <w:tcW w:w="1435" w:type="pct"/>
          </w:tcPr>
          <w:p w14:paraId="4578024F" w14:textId="58D1CD81" w:rsidR="00BA2E7E" w:rsidRPr="00181874" w:rsidRDefault="00CF26AE" w:rsidP="00BA2E7E">
            <w:pPr>
              <w:rPr>
                <w:szCs w:val="20"/>
              </w:rPr>
            </w:pPr>
            <w:r w:rsidRPr="00181874">
              <w:rPr>
                <w:szCs w:val="20"/>
              </w:rPr>
              <w:t>High Efficiency Dishwasher</w:t>
            </w:r>
          </w:p>
        </w:tc>
        <w:tc>
          <w:tcPr>
            <w:tcW w:w="473" w:type="pct"/>
          </w:tcPr>
          <w:p w14:paraId="27FD660B" w14:textId="68EA7391" w:rsidR="00BA2E7E" w:rsidRPr="00181874" w:rsidRDefault="00CF26AE" w:rsidP="00BA2E7E">
            <w:pPr>
              <w:rPr>
                <w:szCs w:val="20"/>
              </w:rPr>
            </w:pPr>
            <w:r w:rsidRPr="00181874">
              <w:rPr>
                <w:szCs w:val="20"/>
              </w:rPr>
              <w:t>Res</w:t>
            </w:r>
          </w:p>
        </w:tc>
        <w:tc>
          <w:tcPr>
            <w:tcW w:w="679" w:type="pct"/>
          </w:tcPr>
          <w:p w14:paraId="3F408991" w14:textId="20009125" w:rsidR="00BA2E7E" w:rsidRPr="00181874" w:rsidRDefault="00CF26AE" w:rsidP="00BA2E7E">
            <w:pPr>
              <w:rPr>
                <w:szCs w:val="20"/>
              </w:rPr>
            </w:pPr>
            <w:r w:rsidRPr="00181874">
              <w:rPr>
                <w:szCs w:val="20"/>
              </w:rPr>
              <w:t>AppPlug</w:t>
            </w:r>
          </w:p>
        </w:tc>
        <w:tc>
          <w:tcPr>
            <w:tcW w:w="812" w:type="pct"/>
          </w:tcPr>
          <w:p w14:paraId="29EA43CA" w14:textId="3F94EE63" w:rsidR="00BA2E7E" w:rsidRPr="00181874" w:rsidRDefault="00CF26AE" w:rsidP="00BA2E7E">
            <w:pPr>
              <w:rPr>
                <w:szCs w:val="20"/>
              </w:rPr>
            </w:pPr>
            <w:r w:rsidRPr="00181874">
              <w:rPr>
                <w:szCs w:val="20"/>
              </w:rPr>
              <w:t>11</w:t>
            </w:r>
          </w:p>
        </w:tc>
        <w:tc>
          <w:tcPr>
            <w:tcW w:w="776" w:type="pct"/>
          </w:tcPr>
          <w:p w14:paraId="1B375422" w14:textId="20B3A9B0" w:rsidR="00BA2E7E" w:rsidRPr="00181874" w:rsidRDefault="009F0892" w:rsidP="00BA2E7E">
            <w:pPr>
              <w:rPr>
                <w:szCs w:val="20"/>
              </w:rPr>
            </w:pPr>
            <w:r>
              <w:rPr>
                <w:szCs w:val="20"/>
              </w:rPr>
              <w:t>3.67</w:t>
            </w:r>
          </w:p>
        </w:tc>
      </w:tr>
    </w:tbl>
    <w:p w14:paraId="7909405F" w14:textId="77777777" w:rsidR="00E16609" w:rsidRPr="00500C4E" w:rsidRDefault="00F06CCF" w:rsidP="00F06CCF">
      <w:pPr>
        <w:pStyle w:val="Heading3"/>
        <w:rPr>
          <w:rFonts w:asciiTheme="minorHAnsi" w:hAnsiTheme="minorHAnsi"/>
        </w:rPr>
      </w:pPr>
      <w:bookmarkStart w:id="19" w:name="_Toc493578311"/>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Analysis</w:t>
      </w:r>
      <w:bookmarkEnd w:id="19"/>
      <w:r w:rsidR="00E16609" w:rsidRPr="00500C4E">
        <w:rPr>
          <w:rFonts w:asciiTheme="minorHAnsi" w:hAnsiTheme="minorHAnsi"/>
        </w:rPr>
        <w:t xml:space="preserve"> </w:t>
      </w:r>
      <w:bookmarkEnd w:id="18"/>
    </w:p>
    <w:p w14:paraId="778D9505" w14:textId="77777777" w:rsidR="00C745C2" w:rsidRPr="00181874" w:rsidRDefault="006C3DC4" w:rsidP="00C745C2">
      <w:pPr>
        <w:pStyle w:val="NoSpacing"/>
      </w:pPr>
      <w:r w:rsidRPr="00C745C2">
        <w:rPr>
          <w:rFonts w:cstheme="minorHAnsi"/>
        </w:rPr>
        <w:t>Standards for dishwashers are outlined in California’s Title 20 Appliance Efficiency</w:t>
      </w:r>
      <w:r w:rsidR="00770FA3" w:rsidRPr="00C745C2">
        <w:rPr>
          <w:rFonts w:cstheme="minorHAnsi"/>
        </w:rPr>
        <w:t xml:space="preserve"> Code of Regulations</w:t>
      </w:r>
      <w:r w:rsidRPr="00C745C2">
        <w:rPr>
          <w:rFonts w:cstheme="minorHAnsi"/>
        </w:rPr>
        <w:t>.</w:t>
      </w:r>
      <w:r w:rsidR="00C745C2" w:rsidRPr="00C745C2">
        <w:rPr>
          <w:rFonts w:cstheme="minorHAnsi"/>
        </w:rPr>
        <w:t xml:space="preserve"> </w:t>
      </w:r>
      <w:r w:rsidR="00C745C2" w:rsidRPr="00181874">
        <w:t xml:space="preserve">Applicable codes for this measure are stipulated in Title 20 of the California Code of Regulations Table O, which are shown in </w:t>
      </w:r>
      <w:r w:rsidR="00C745C2" w:rsidRPr="00181874">
        <w:rPr>
          <w:b/>
        </w:rPr>
        <w:t>Figure 1</w:t>
      </w:r>
      <w:r w:rsidR="00C745C2" w:rsidRPr="00181874">
        <w:t>.  Title 20 requires a maximum energy use of 307 kWh/year for standard size dishwashers effective May 30, 2013.  Thus, an EAEU of 307 kWh/year is used as the baseline for savings calculations for this workpaper.</w:t>
      </w:r>
    </w:p>
    <w:p w14:paraId="6567C6C2" w14:textId="551AF3F8" w:rsidR="00921B64" w:rsidRPr="00181874" w:rsidRDefault="006C3DC4" w:rsidP="00246F27">
      <w:pPr>
        <w:pStyle w:val="Reminders"/>
        <w:rPr>
          <w:rFonts w:asciiTheme="minorHAnsi" w:hAnsiTheme="minorHAnsi" w:cstheme="minorHAnsi"/>
          <w:i w:val="0"/>
          <w:color w:val="auto"/>
          <w:szCs w:val="22"/>
        </w:rPr>
      </w:pPr>
      <w:r w:rsidRPr="00181874">
        <w:rPr>
          <w:rFonts w:asciiTheme="minorHAnsi" w:hAnsiTheme="minorHAnsi" w:cstheme="minorHAnsi"/>
          <w:i w:val="0"/>
          <w:color w:val="auto"/>
          <w:szCs w:val="22"/>
        </w:rPr>
        <w:t xml:space="preserve"> </w:t>
      </w:r>
      <w:r w:rsidR="00C745C2">
        <w:rPr>
          <w:rFonts w:asciiTheme="minorHAnsi" w:hAnsiTheme="minorHAnsi" w:cstheme="minorHAnsi"/>
          <w:i w:val="0"/>
          <w:color w:val="auto"/>
          <w:szCs w:val="22"/>
        </w:rPr>
        <w:t xml:space="preserve"> </w:t>
      </w:r>
    </w:p>
    <w:p w14:paraId="51708C05" w14:textId="0B9F6FED" w:rsidR="00921B64" w:rsidRPr="00181874" w:rsidRDefault="00921B64" w:rsidP="00921B64">
      <w:pPr>
        <w:pStyle w:val="Caption"/>
        <w:keepNext/>
        <w:jc w:val="center"/>
      </w:pPr>
      <w:r w:rsidRPr="00181874">
        <w:t xml:space="preserve">Table </w:t>
      </w:r>
      <w:fldSimple w:instr=" SEQ Table \* ARABIC ">
        <w:r w:rsidR="00D86190">
          <w:rPr>
            <w:noProof/>
          </w:rPr>
          <w:t>10</w:t>
        </w:r>
      </w:fldSimple>
      <w:r w:rsidRPr="00181874">
        <w:t>: Code Summary</w:t>
      </w:r>
    </w:p>
    <w:tbl>
      <w:tblPr>
        <w:tblStyle w:val="TableGrid1"/>
        <w:tblpPr w:leftFromText="180" w:rightFromText="180" w:vertAnchor="text" w:horzAnchor="margin" w:tblpY="82"/>
        <w:tblW w:w="5000" w:type="pct"/>
        <w:tblLook w:val="04A0" w:firstRow="1" w:lastRow="0" w:firstColumn="1" w:lastColumn="0" w:noHBand="0" w:noVBand="1"/>
      </w:tblPr>
      <w:tblGrid>
        <w:gridCol w:w="2159"/>
        <w:gridCol w:w="5070"/>
        <w:gridCol w:w="2121"/>
      </w:tblGrid>
      <w:tr w:rsidR="006C3DC4" w:rsidRPr="00181874" w14:paraId="1A407A7C" w14:textId="77777777" w:rsidTr="006C3DC4">
        <w:tc>
          <w:tcPr>
            <w:tcW w:w="1155" w:type="pct"/>
            <w:shd w:val="clear" w:color="auto" w:fill="D9D9D9" w:themeFill="background1" w:themeFillShade="D9"/>
          </w:tcPr>
          <w:p w14:paraId="0C3E9FC4" w14:textId="77777777" w:rsidR="006C3DC4" w:rsidRPr="00181874" w:rsidRDefault="006C3DC4" w:rsidP="006C3DC4">
            <w:pPr>
              <w:rPr>
                <w:rFonts w:cstheme="minorHAnsi"/>
                <w:b/>
                <w:szCs w:val="20"/>
              </w:rPr>
            </w:pPr>
            <w:r w:rsidRPr="00181874">
              <w:rPr>
                <w:rFonts w:cstheme="minorHAnsi"/>
                <w:b/>
                <w:szCs w:val="20"/>
              </w:rPr>
              <w:t>Code</w:t>
            </w:r>
          </w:p>
        </w:tc>
        <w:tc>
          <w:tcPr>
            <w:tcW w:w="2711" w:type="pct"/>
            <w:shd w:val="clear" w:color="auto" w:fill="D9D9D9" w:themeFill="background1" w:themeFillShade="D9"/>
          </w:tcPr>
          <w:p w14:paraId="5983E364" w14:textId="77777777" w:rsidR="006C3DC4" w:rsidRPr="00181874" w:rsidRDefault="006C3DC4" w:rsidP="006C3DC4">
            <w:pPr>
              <w:rPr>
                <w:rFonts w:cstheme="minorHAnsi"/>
                <w:b/>
                <w:szCs w:val="20"/>
              </w:rPr>
            </w:pPr>
            <w:r w:rsidRPr="00181874">
              <w:rPr>
                <w:rFonts w:cstheme="minorHAnsi"/>
                <w:b/>
                <w:szCs w:val="20"/>
              </w:rPr>
              <w:t>Reference</w:t>
            </w:r>
          </w:p>
        </w:tc>
        <w:tc>
          <w:tcPr>
            <w:tcW w:w="1134" w:type="pct"/>
            <w:shd w:val="clear" w:color="auto" w:fill="D9D9D9" w:themeFill="background1" w:themeFillShade="D9"/>
          </w:tcPr>
          <w:p w14:paraId="33B74E38" w14:textId="77777777" w:rsidR="006C3DC4" w:rsidRPr="00181874" w:rsidRDefault="006C3DC4" w:rsidP="006C3DC4">
            <w:pPr>
              <w:rPr>
                <w:rFonts w:cstheme="minorHAnsi"/>
                <w:b/>
                <w:szCs w:val="20"/>
              </w:rPr>
            </w:pPr>
            <w:r w:rsidRPr="00181874">
              <w:rPr>
                <w:rFonts w:cstheme="minorHAnsi"/>
                <w:b/>
                <w:szCs w:val="20"/>
              </w:rPr>
              <w:t>Effective Dates</w:t>
            </w:r>
          </w:p>
        </w:tc>
      </w:tr>
      <w:tr w:rsidR="006C3DC4" w:rsidRPr="00181874" w14:paraId="7E8EB953" w14:textId="77777777" w:rsidTr="006C3DC4">
        <w:trPr>
          <w:trHeight w:val="243"/>
        </w:trPr>
        <w:tc>
          <w:tcPr>
            <w:tcW w:w="1155" w:type="pct"/>
          </w:tcPr>
          <w:p w14:paraId="3DE6039C" w14:textId="77777777" w:rsidR="006C3DC4" w:rsidRPr="00181874" w:rsidRDefault="006C3DC4" w:rsidP="006C3DC4">
            <w:pPr>
              <w:rPr>
                <w:rFonts w:cstheme="minorHAnsi"/>
                <w:szCs w:val="20"/>
              </w:rPr>
            </w:pPr>
            <w:r w:rsidRPr="00181874">
              <w:rPr>
                <w:rFonts w:cstheme="minorHAnsi"/>
                <w:szCs w:val="20"/>
              </w:rPr>
              <w:t>Title 20 (2016)</w:t>
            </w:r>
          </w:p>
        </w:tc>
        <w:tc>
          <w:tcPr>
            <w:tcW w:w="2711" w:type="pct"/>
          </w:tcPr>
          <w:p w14:paraId="3C253BDB" w14:textId="49804998" w:rsidR="006C3DC4" w:rsidRPr="00181874" w:rsidRDefault="006C3DC4" w:rsidP="006C3DC4">
            <w:pPr>
              <w:pStyle w:val="NoSpacing"/>
            </w:pPr>
            <w:r w:rsidRPr="00181874">
              <w:t>Section 1605.1(o)</w:t>
            </w:r>
            <w:r w:rsidR="00246F27" w:rsidRPr="00181874">
              <w:t>.</w:t>
            </w:r>
            <w:r w:rsidRPr="00181874">
              <w:t xml:space="preserve"> Dishwashers</w:t>
            </w:r>
          </w:p>
        </w:tc>
        <w:tc>
          <w:tcPr>
            <w:tcW w:w="1134" w:type="pct"/>
          </w:tcPr>
          <w:p w14:paraId="7B7625A2" w14:textId="77777777" w:rsidR="006C3DC4" w:rsidRPr="00181874" w:rsidRDefault="006C3DC4" w:rsidP="006C3DC4">
            <w:pPr>
              <w:rPr>
                <w:rFonts w:cstheme="minorHAnsi"/>
                <w:szCs w:val="20"/>
              </w:rPr>
            </w:pPr>
            <w:r w:rsidRPr="00181874">
              <w:rPr>
                <w:rFonts w:cstheme="minorHAnsi"/>
                <w:szCs w:val="20"/>
              </w:rPr>
              <w:t>May 30, 2013</w:t>
            </w:r>
          </w:p>
        </w:tc>
      </w:tr>
    </w:tbl>
    <w:p w14:paraId="07C68083" w14:textId="02883DD0" w:rsidR="00842873" w:rsidRDefault="00842873" w:rsidP="00842873">
      <w:pPr>
        <w:pStyle w:val="NoSpacing"/>
      </w:pPr>
    </w:p>
    <w:p w14:paraId="6C086B26" w14:textId="0609FA64" w:rsidR="00842873" w:rsidRDefault="00842873" w:rsidP="00842873">
      <w:pPr>
        <w:pStyle w:val="NoSpacing"/>
      </w:pPr>
    </w:p>
    <w:p w14:paraId="17585400" w14:textId="77777777" w:rsidR="00246F27" w:rsidRDefault="00246F27" w:rsidP="00246F27">
      <w:pPr>
        <w:pStyle w:val="NoSpacing"/>
        <w:keepNext/>
        <w:jc w:val="center"/>
      </w:pPr>
      <w:r>
        <w:rPr>
          <w:noProof/>
        </w:rPr>
        <w:lastRenderedPageBreak/>
        <w:drawing>
          <wp:inline distT="0" distB="0" distL="0" distR="0" wp14:anchorId="561208A7" wp14:editId="412A9FD5">
            <wp:extent cx="4914900" cy="2471628"/>
            <wp:effectExtent l="19050" t="19050" r="19050"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19208" cy="2473794"/>
                    </a:xfrm>
                    <a:prstGeom prst="rect">
                      <a:avLst/>
                    </a:prstGeom>
                    <a:ln>
                      <a:solidFill>
                        <a:schemeClr val="tx1"/>
                      </a:solidFill>
                    </a:ln>
                  </pic:spPr>
                </pic:pic>
              </a:graphicData>
            </a:graphic>
          </wp:inline>
        </w:drawing>
      </w:r>
    </w:p>
    <w:p w14:paraId="329B4052" w14:textId="7899968D" w:rsidR="00246F27" w:rsidRDefault="00246F27" w:rsidP="00246F27">
      <w:pPr>
        <w:pStyle w:val="Caption"/>
        <w:jc w:val="center"/>
      </w:pPr>
      <w:r>
        <w:t xml:space="preserve">Figure </w:t>
      </w:r>
      <w:fldSimple w:instr=" SEQ Figure \* ARABIC ">
        <w:r>
          <w:rPr>
            <w:noProof/>
          </w:rPr>
          <w:t>1</w:t>
        </w:r>
      </w:fldSimple>
      <w:r>
        <w:t>: Title 20 Standards for Dishwashers</w:t>
      </w:r>
    </w:p>
    <w:p w14:paraId="47D787A6" w14:textId="37CEF676" w:rsidR="00246F27" w:rsidRDefault="00246F27" w:rsidP="00D63168">
      <w:pPr>
        <w:pStyle w:val="NoSpacing"/>
      </w:pPr>
    </w:p>
    <w:p w14:paraId="761676B8" w14:textId="2A7A7EED" w:rsidR="00AA255A" w:rsidRPr="00181874" w:rsidRDefault="00AA255A" w:rsidP="00D63168">
      <w:pPr>
        <w:pStyle w:val="NoSpacing"/>
        <w:rPr>
          <w:b/>
        </w:rPr>
      </w:pPr>
      <w:r w:rsidRPr="00181874">
        <w:rPr>
          <w:b/>
        </w:rPr>
        <w:t xml:space="preserve">Energy Star Criteria </w:t>
      </w:r>
    </w:p>
    <w:p w14:paraId="6CC6724E" w14:textId="604C7E1B" w:rsidR="00AA255A" w:rsidRPr="00181874" w:rsidRDefault="00AA255A" w:rsidP="00AA255A">
      <w:pPr>
        <w:pStyle w:val="Reminders"/>
        <w:tabs>
          <w:tab w:val="num" w:pos="360"/>
        </w:tabs>
        <w:rPr>
          <w:rFonts w:asciiTheme="minorHAnsi" w:hAnsiTheme="minorHAnsi" w:cstheme="minorHAnsi"/>
          <w:i w:val="0"/>
          <w:color w:val="auto"/>
          <w:szCs w:val="22"/>
        </w:rPr>
      </w:pPr>
      <w:r w:rsidRPr="00181874">
        <w:rPr>
          <w:rFonts w:asciiTheme="minorHAnsi" w:hAnsiTheme="minorHAnsi" w:cstheme="minorHAnsi"/>
          <w:i w:val="0"/>
          <w:color w:val="auto"/>
          <w:szCs w:val="22"/>
        </w:rPr>
        <w:t xml:space="preserve">Standard-capacity ENERGY STAR dishwashers hold eight or more place settings and six serving pieces and have an estimated annual energy use (EAEU) of 270 kWh/year or less and water use of 3.5 gallons/cycle or less, as seen in </w:t>
      </w:r>
      <w:r w:rsidRPr="0047636E">
        <w:rPr>
          <w:rFonts w:asciiTheme="minorHAnsi" w:hAnsiTheme="minorHAnsi" w:cstheme="minorHAnsi"/>
          <w:b/>
          <w:i w:val="0"/>
          <w:color w:val="auto"/>
          <w:szCs w:val="22"/>
        </w:rPr>
        <w:t xml:space="preserve">Table </w:t>
      </w:r>
      <w:r w:rsidR="00FA686A" w:rsidRPr="0047636E">
        <w:rPr>
          <w:rFonts w:asciiTheme="minorHAnsi" w:hAnsiTheme="minorHAnsi" w:cstheme="minorHAnsi"/>
          <w:b/>
          <w:i w:val="0"/>
          <w:color w:val="auto"/>
          <w:szCs w:val="22"/>
        </w:rPr>
        <w:t>11</w:t>
      </w:r>
      <w:r w:rsidRPr="00181874">
        <w:rPr>
          <w:rFonts w:asciiTheme="minorHAnsi" w:hAnsiTheme="minorHAnsi" w:cstheme="minorHAnsi"/>
          <w:i w:val="0"/>
          <w:color w:val="auto"/>
          <w:szCs w:val="22"/>
        </w:rPr>
        <w:t>.</w:t>
      </w:r>
      <w:r w:rsidRPr="00181874">
        <w:rPr>
          <w:rStyle w:val="EndnoteReference"/>
          <w:rFonts w:asciiTheme="minorHAnsi" w:hAnsiTheme="minorHAnsi" w:cstheme="minorHAnsi"/>
          <w:i w:val="0"/>
          <w:color w:val="auto"/>
          <w:szCs w:val="22"/>
        </w:rPr>
        <w:endnoteReference w:id="2"/>
      </w:r>
    </w:p>
    <w:p w14:paraId="141BFBAC" w14:textId="77777777" w:rsidR="00AA255A" w:rsidRPr="001B4DD8" w:rsidRDefault="00AA255A" w:rsidP="00AA255A">
      <w:pPr>
        <w:pStyle w:val="Reminders"/>
        <w:tabs>
          <w:tab w:val="num" w:pos="360"/>
        </w:tabs>
        <w:rPr>
          <w:rFonts w:asciiTheme="minorHAnsi" w:hAnsiTheme="minorHAnsi" w:cstheme="minorHAnsi"/>
          <w:i w:val="0"/>
          <w:color w:val="31849B" w:themeColor="accent5" w:themeShade="BF"/>
          <w:szCs w:val="22"/>
        </w:rPr>
      </w:pPr>
    </w:p>
    <w:p w14:paraId="1092A72A" w14:textId="7C6D6003" w:rsidR="00AA255A" w:rsidRDefault="00AA255A" w:rsidP="00AA255A">
      <w:pPr>
        <w:pStyle w:val="Caption"/>
        <w:keepNext/>
        <w:jc w:val="center"/>
      </w:pPr>
      <w:r>
        <w:t xml:space="preserve">Table </w:t>
      </w:r>
      <w:fldSimple w:instr=" SEQ Table \* ARABIC ">
        <w:r w:rsidR="00D86190">
          <w:rPr>
            <w:noProof/>
          </w:rPr>
          <w:t>11</w:t>
        </w:r>
      </w:fldSimple>
      <w:r>
        <w:t>: 2016 ENERGY STAR Criteria for Standard-Capacity Dishwashers</w:t>
      </w:r>
      <w:r>
        <w:rPr>
          <w:rStyle w:val="EndnoteReference"/>
        </w:rPr>
        <w:endnoteReference w:id="3"/>
      </w:r>
    </w:p>
    <w:tbl>
      <w:tblPr>
        <w:tblW w:w="9307" w:type="dxa"/>
        <w:jc w:val="center"/>
        <w:tblBorders>
          <w:top w:val="single" w:sz="6" w:space="0" w:color="C0C0C0"/>
          <w:left w:val="single" w:sz="6" w:space="0" w:color="C0C0C0"/>
          <w:bottom w:val="single" w:sz="6" w:space="0" w:color="C0C0C0"/>
          <w:right w:val="single" w:sz="6" w:space="0" w:color="C0C0C0"/>
        </w:tblBorders>
        <w:shd w:val="clear" w:color="auto" w:fill="FFFFFF"/>
        <w:tblCellMar>
          <w:top w:w="15" w:type="dxa"/>
          <w:left w:w="15" w:type="dxa"/>
          <w:bottom w:w="15" w:type="dxa"/>
          <w:right w:w="15" w:type="dxa"/>
        </w:tblCellMar>
        <w:tblLook w:val="04A0" w:firstRow="1" w:lastRow="0" w:firstColumn="1" w:lastColumn="0" w:noHBand="0" w:noVBand="1"/>
        <w:tblDescription w:val="ENERGY STAR Criteria for Dishwashers"/>
      </w:tblPr>
      <w:tblGrid>
        <w:gridCol w:w="1605"/>
        <w:gridCol w:w="5070"/>
        <w:gridCol w:w="2632"/>
      </w:tblGrid>
      <w:tr w:rsidR="00AA255A" w:rsidRPr="001B6582" w14:paraId="34B708AE" w14:textId="77777777" w:rsidTr="00950789">
        <w:trPr>
          <w:trHeight w:val="807"/>
          <w:tblHeader/>
          <w:jc w:val="center"/>
        </w:trPr>
        <w:tc>
          <w:tcPr>
            <w:tcW w:w="0" w:type="auto"/>
            <w:tcBorders>
              <w:top w:val="nil"/>
              <w:left w:val="nil"/>
              <w:bottom w:val="single" w:sz="6" w:space="0" w:color="FFFFFF"/>
              <w:right w:val="single" w:sz="6" w:space="0" w:color="FFFFFF"/>
            </w:tcBorders>
            <w:shd w:val="clear" w:color="auto" w:fill="1D79B3"/>
            <w:tcMar>
              <w:top w:w="75" w:type="dxa"/>
              <w:left w:w="75" w:type="dxa"/>
              <w:bottom w:w="75" w:type="dxa"/>
              <w:right w:w="75" w:type="dxa"/>
            </w:tcMar>
            <w:vAlign w:val="center"/>
            <w:hideMark/>
          </w:tcPr>
          <w:p w14:paraId="6523BA24" w14:textId="77777777" w:rsidR="00AA255A" w:rsidRPr="001B6582" w:rsidRDefault="00AA255A" w:rsidP="000A3F1C">
            <w:pPr>
              <w:spacing w:before="480" w:after="480"/>
              <w:rPr>
                <w:rFonts w:ascii="Roboto" w:hAnsi="Roboto"/>
                <w:b/>
                <w:bCs/>
                <w:color w:val="FFFFFF"/>
                <w:sz w:val="20"/>
                <w:szCs w:val="20"/>
              </w:rPr>
            </w:pPr>
            <w:r w:rsidRPr="001B6582">
              <w:rPr>
                <w:rFonts w:ascii="Roboto" w:hAnsi="Roboto"/>
                <w:b/>
                <w:bCs/>
                <w:color w:val="FFFFFF"/>
                <w:sz w:val="20"/>
                <w:szCs w:val="20"/>
              </w:rPr>
              <w:t>Equipment</w:t>
            </w:r>
          </w:p>
        </w:tc>
        <w:tc>
          <w:tcPr>
            <w:tcW w:w="0" w:type="auto"/>
            <w:tcBorders>
              <w:top w:val="nil"/>
              <w:left w:val="single" w:sz="6" w:space="0" w:color="FFFFFF"/>
              <w:bottom w:val="single" w:sz="6" w:space="0" w:color="FFFFFF"/>
              <w:right w:val="single" w:sz="6" w:space="0" w:color="FFFFFF"/>
            </w:tcBorders>
            <w:shd w:val="clear" w:color="auto" w:fill="1D79B3"/>
            <w:tcMar>
              <w:top w:w="75" w:type="dxa"/>
              <w:left w:w="75" w:type="dxa"/>
              <w:bottom w:w="75" w:type="dxa"/>
              <w:right w:w="75" w:type="dxa"/>
            </w:tcMar>
            <w:vAlign w:val="center"/>
            <w:hideMark/>
          </w:tcPr>
          <w:p w14:paraId="26A8E6A6" w14:textId="77777777" w:rsidR="00AA255A" w:rsidRPr="001B6582" w:rsidRDefault="00AA255A" w:rsidP="000A3F1C">
            <w:pPr>
              <w:spacing w:before="480" w:after="480"/>
              <w:rPr>
                <w:rFonts w:ascii="Roboto" w:hAnsi="Roboto"/>
                <w:b/>
                <w:bCs/>
                <w:color w:val="FFFFFF"/>
                <w:sz w:val="20"/>
                <w:szCs w:val="20"/>
              </w:rPr>
            </w:pPr>
            <w:r w:rsidRPr="001B6582">
              <w:rPr>
                <w:rFonts w:ascii="Roboto" w:hAnsi="Roboto"/>
                <w:b/>
                <w:bCs/>
                <w:color w:val="FFFFFF"/>
                <w:sz w:val="20"/>
                <w:szCs w:val="20"/>
              </w:rPr>
              <w:t>Capacity</w:t>
            </w:r>
          </w:p>
        </w:tc>
        <w:tc>
          <w:tcPr>
            <w:tcW w:w="0" w:type="auto"/>
            <w:tcBorders>
              <w:top w:val="nil"/>
              <w:left w:val="single" w:sz="6" w:space="0" w:color="FFFFFF"/>
              <w:bottom w:val="single" w:sz="6" w:space="0" w:color="FFFFFF"/>
              <w:right w:val="nil"/>
            </w:tcBorders>
            <w:shd w:val="clear" w:color="auto" w:fill="1D79B3"/>
            <w:tcMar>
              <w:top w:w="75" w:type="dxa"/>
              <w:left w:w="75" w:type="dxa"/>
              <w:bottom w:w="75" w:type="dxa"/>
              <w:right w:w="75" w:type="dxa"/>
            </w:tcMar>
            <w:vAlign w:val="center"/>
            <w:hideMark/>
          </w:tcPr>
          <w:p w14:paraId="38A5338A" w14:textId="77777777" w:rsidR="00AA255A" w:rsidRPr="001B6582" w:rsidRDefault="00AA255A" w:rsidP="000A3F1C">
            <w:pPr>
              <w:spacing w:before="480" w:after="480"/>
              <w:rPr>
                <w:rFonts w:ascii="Roboto" w:hAnsi="Roboto"/>
                <w:b/>
                <w:bCs/>
                <w:color w:val="FFFFFF"/>
                <w:sz w:val="20"/>
                <w:szCs w:val="20"/>
              </w:rPr>
            </w:pPr>
            <w:r w:rsidRPr="001B6582">
              <w:rPr>
                <w:rFonts w:ascii="Roboto" w:hAnsi="Roboto"/>
                <w:b/>
                <w:bCs/>
                <w:color w:val="FFFFFF"/>
                <w:sz w:val="20"/>
                <w:szCs w:val="20"/>
              </w:rPr>
              <w:t>Current Criteria</w:t>
            </w:r>
          </w:p>
        </w:tc>
      </w:tr>
      <w:tr w:rsidR="00AA255A" w:rsidRPr="001B6582" w14:paraId="57A9EBDB" w14:textId="77777777" w:rsidTr="00950789">
        <w:trPr>
          <w:trHeight w:val="399"/>
          <w:jc w:val="center"/>
        </w:trPr>
        <w:tc>
          <w:tcPr>
            <w:tcW w:w="0" w:type="auto"/>
            <w:tcBorders>
              <w:top w:val="single" w:sz="6" w:space="0" w:color="C0C0C0"/>
              <w:left w:val="nil"/>
              <w:bottom w:val="single" w:sz="6" w:space="0" w:color="C0C0C0"/>
              <w:right w:val="single" w:sz="6" w:space="0" w:color="C0C0C0"/>
            </w:tcBorders>
            <w:shd w:val="clear" w:color="auto" w:fill="FFFFFF"/>
            <w:tcMar>
              <w:top w:w="75" w:type="dxa"/>
              <w:left w:w="75" w:type="dxa"/>
              <w:bottom w:w="75" w:type="dxa"/>
              <w:right w:w="75" w:type="dxa"/>
            </w:tcMar>
            <w:vAlign w:val="center"/>
            <w:hideMark/>
          </w:tcPr>
          <w:p w14:paraId="6CD4C2FD" w14:textId="77777777" w:rsidR="00AA255A" w:rsidRPr="001B6582" w:rsidRDefault="00AA255A" w:rsidP="000A3F1C">
            <w:pPr>
              <w:rPr>
                <w:rFonts w:ascii="Roboto" w:hAnsi="Roboto"/>
                <w:color w:val="363636"/>
                <w:sz w:val="20"/>
                <w:szCs w:val="20"/>
              </w:rPr>
            </w:pPr>
            <w:r w:rsidRPr="001B6582">
              <w:rPr>
                <w:rFonts w:ascii="Roboto" w:hAnsi="Roboto"/>
                <w:color w:val="363636"/>
                <w:sz w:val="20"/>
                <w:szCs w:val="20"/>
              </w:rPr>
              <w:t>Standard</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75" w:type="dxa"/>
              <w:left w:w="75" w:type="dxa"/>
              <w:bottom w:w="75" w:type="dxa"/>
              <w:right w:w="75" w:type="dxa"/>
            </w:tcMar>
            <w:vAlign w:val="center"/>
            <w:hideMark/>
          </w:tcPr>
          <w:p w14:paraId="39496490" w14:textId="77777777" w:rsidR="00AA255A" w:rsidRPr="001B6582" w:rsidRDefault="00AA255A" w:rsidP="000A3F1C">
            <w:pPr>
              <w:rPr>
                <w:rFonts w:ascii="Roboto" w:hAnsi="Roboto"/>
                <w:color w:val="363636"/>
                <w:sz w:val="20"/>
                <w:szCs w:val="20"/>
              </w:rPr>
            </w:pPr>
            <w:r w:rsidRPr="001B6582">
              <w:rPr>
                <w:rFonts w:ascii="Roboto" w:hAnsi="Roboto"/>
                <w:color w:val="363636"/>
                <w:sz w:val="20"/>
                <w:szCs w:val="20"/>
              </w:rPr>
              <w:t>≥ 8 place settings + six serving pieces</w:t>
            </w:r>
          </w:p>
        </w:tc>
        <w:tc>
          <w:tcPr>
            <w:tcW w:w="0" w:type="auto"/>
            <w:tcBorders>
              <w:top w:val="single" w:sz="6" w:space="0" w:color="C0C0C0"/>
              <w:left w:val="single" w:sz="6" w:space="0" w:color="C0C0C0"/>
              <w:bottom w:val="single" w:sz="6" w:space="0" w:color="C0C0C0"/>
              <w:right w:val="nil"/>
            </w:tcBorders>
            <w:shd w:val="clear" w:color="auto" w:fill="FFFFFF"/>
            <w:tcMar>
              <w:top w:w="75" w:type="dxa"/>
              <w:left w:w="75" w:type="dxa"/>
              <w:bottom w:w="75" w:type="dxa"/>
              <w:right w:w="75" w:type="dxa"/>
            </w:tcMar>
            <w:vAlign w:val="center"/>
            <w:hideMark/>
          </w:tcPr>
          <w:p w14:paraId="4FA3BD81" w14:textId="77777777" w:rsidR="00AA255A" w:rsidRPr="001B6582" w:rsidRDefault="00AA255A" w:rsidP="000A3F1C">
            <w:pPr>
              <w:rPr>
                <w:rFonts w:ascii="Roboto" w:hAnsi="Roboto"/>
                <w:color w:val="363636"/>
                <w:sz w:val="20"/>
                <w:szCs w:val="20"/>
              </w:rPr>
            </w:pPr>
            <w:r w:rsidRPr="001B6582">
              <w:rPr>
                <w:rFonts w:ascii="Roboto" w:hAnsi="Roboto"/>
                <w:color w:val="363636"/>
                <w:sz w:val="20"/>
                <w:szCs w:val="20"/>
              </w:rPr>
              <w:t>≤ 270 kWh/year</w:t>
            </w:r>
            <w:r w:rsidRPr="001B6582">
              <w:rPr>
                <w:rFonts w:ascii="Roboto" w:hAnsi="Roboto"/>
                <w:color w:val="363636"/>
                <w:sz w:val="20"/>
                <w:szCs w:val="20"/>
              </w:rPr>
              <w:br/>
              <w:t>≤ 3.5 gallons/cycle</w:t>
            </w:r>
          </w:p>
        </w:tc>
      </w:tr>
    </w:tbl>
    <w:p w14:paraId="397CEAE4" w14:textId="18194ED7" w:rsidR="00AA255A" w:rsidRDefault="00AA255A" w:rsidP="00D63168">
      <w:pPr>
        <w:pStyle w:val="NoSpacing"/>
        <w:rPr>
          <w:b/>
          <w:color w:val="0070C0"/>
        </w:rPr>
      </w:pPr>
    </w:p>
    <w:p w14:paraId="7910E2E2" w14:textId="3FCAEC4A" w:rsidR="00F1554D" w:rsidRPr="0022107C" w:rsidRDefault="00F1554D" w:rsidP="00D63168">
      <w:pPr>
        <w:pStyle w:val="NoSpacing"/>
        <w:rPr>
          <w:b/>
        </w:rPr>
      </w:pPr>
      <w:r w:rsidRPr="0022107C">
        <w:rPr>
          <w:b/>
        </w:rPr>
        <w:t xml:space="preserve">Energy Performance Metrics </w:t>
      </w:r>
    </w:p>
    <w:p w14:paraId="75B6A616" w14:textId="77777777" w:rsidR="00E93697" w:rsidRPr="0022107C" w:rsidRDefault="00F1554D" w:rsidP="00D63168">
      <w:pPr>
        <w:pStyle w:val="NoSpacing"/>
      </w:pPr>
      <w:r w:rsidRPr="0022107C">
        <w:t>The ENERGY STAR dishwasher qualification criteria are based on specific energy consumption and water consumption levels. Energy factor (EF) was the ENERGY STAR dishwasher energy performance metric prior to 2009. The greater the EF, the more efficient the dishwasher. The federal EnergyGuide label on dishwashers shows the estimated annual energy consumption (EAEU) and cost. These figures use the energy factor, average cycles per year, and the average cost of energy to make the energy and cost estimates. The EF does not appear on the EnergyGuide label.</w:t>
      </w:r>
      <w:r w:rsidRPr="0022107C">
        <w:rPr>
          <w:rStyle w:val="EndnoteReference"/>
        </w:rPr>
        <w:endnoteReference w:id="4"/>
      </w:r>
      <w:r w:rsidR="00E93697" w:rsidRPr="0022107C">
        <w:t xml:space="preserve"> </w:t>
      </w:r>
    </w:p>
    <w:p w14:paraId="7732A6A5" w14:textId="77777777" w:rsidR="00E93697" w:rsidRDefault="00E93697" w:rsidP="00D63168">
      <w:pPr>
        <w:pStyle w:val="NoSpacing"/>
        <w:rPr>
          <w:color w:val="0070C0"/>
        </w:rPr>
      </w:pPr>
    </w:p>
    <w:p w14:paraId="52AABC03" w14:textId="1A1897BB" w:rsidR="00F1554D" w:rsidRPr="0022107C" w:rsidRDefault="00E93697" w:rsidP="00D63168">
      <w:pPr>
        <w:pStyle w:val="NoSpacing"/>
        <w:rPr>
          <w:b/>
        </w:rPr>
      </w:pPr>
      <w:r w:rsidRPr="0022107C">
        <w:t>For th</w:t>
      </w:r>
      <w:r w:rsidR="00087915" w:rsidRPr="0022107C">
        <w:t xml:space="preserve">e purposes of this </w:t>
      </w:r>
      <w:r w:rsidRPr="0022107C">
        <w:t xml:space="preserve">workpaper, the EF of the 199 kWh EAEU dishwasher was estimated through linear interpolation to compare its performance to older </w:t>
      </w:r>
      <w:r w:rsidR="00E17598" w:rsidRPr="0022107C">
        <w:t xml:space="preserve">dishwasher </w:t>
      </w:r>
      <w:r w:rsidRPr="0022107C">
        <w:t xml:space="preserve">models with rated EFs. </w:t>
      </w:r>
      <w:r w:rsidR="005573D8" w:rsidRPr="0022107C">
        <w:t xml:space="preserve">See </w:t>
      </w:r>
      <w:r w:rsidR="005573D8" w:rsidRPr="0022107C">
        <w:rPr>
          <w:b/>
        </w:rPr>
        <w:t>Attachment A</w:t>
      </w:r>
      <w:r w:rsidR="005573D8" w:rsidRPr="0022107C">
        <w:t xml:space="preserve"> for the calculations. </w:t>
      </w:r>
    </w:p>
    <w:p w14:paraId="60BD777A" w14:textId="74866895" w:rsidR="0005508F" w:rsidRPr="00DF3392" w:rsidRDefault="0005508F" w:rsidP="00D63168">
      <w:pPr>
        <w:pStyle w:val="NoSpacing"/>
        <w:rPr>
          <w:b/>
        </w:rPr>
      </w:pPr>
      <w:r w:rsidRPr="00DF3392">
        <w:rPr>
          <w:b/>
        </w:rPr>
        <w:t>Test Method for ENERGY STAR Qualified Dishwashers</w:t>
      </w:r>
    </w:p>
    <w:p w14:paraId="547BE85A" w14:textId="1F0CE9E1" w:rsidR="006A29CF" w:rsidRPr="00DF3392" w:rsidRDefault="003B3136" w:rsidP="00D63168">
      <w:pPr>
        <w:pStyle w:val="NoSpacing"/>
      </w:pPr>
      <w:r w:rsidRPr="00DF3392">
        <w:t>The DOE test method defined in 10 CFR 430, Subpart B, Appendix C is used to</w:t>
      </w:r>
      <w:r w:rsidR="00305B36" w:rsidRPr="00DF3392">
        <w:t xml:space="preserve"> determine ENERGY STAR dishwasher qualification and </w:t>
      </w:r>
      <w:r w:rsidRPr="00DF3392">
        <w:t>estimate dishwasher energy and water consumption</w:t>
      </w:r>
      <w:r w:rsidR="00305B36" w:rsidRPr="00DF3392">
        <w:t>.</w:t>
      </w:r>
      <w:r w:rsidR="00A14B57" w:rsidRPr="00DF3392">
        <w:rPr>
          <w:rStyle w:val="EndnoteReference"/>
        </w:rPr>
        <w:endnoteReference w:id="5"/>
      </w:r>
    </w:p>
    <w:p w14:paraId="7DE49CC7" w14:textId="77777777" w:rsidR="006A29CF" w:rsidRPr="00DF3392" w:rsidRDefault="006A29CF" w:rsidP="00D63168">
      <w:pPr>
        <w:pStyle w:val="NoSpacing"/>
      </w:pPr>
    </w:p>
    <w:p w14:paraId="62F4FAA1" w14:textId="0E822475" w:rsidR="00CA793A" w:rsidRPr="00DF3392" w:rsidRDefault="006A29CF" w:rsidP="00D63168">
      <w:pPr>
        <w:pStyle w:val="NoSpacing"/>
      </w:pPr>
      <w:r w:rsidRPr="00DF3392">
        <w:lastRenderedPageBreak/>
        <w:t>The estimated annual energy use of the dishwasher is determined under typical conditions. This value includes the machine energy used by the dishwasher during a dishwashing cycle</w:t>
      </w:r>
      <w:r w:rsidR="003950ED">
        <w:t xml:space="preserve">, </w:t>
      </w:r>
      <w:r w:rsidRPr="00DF3392">
        <w:t xml:space="preserve">any additional energy used by a water heater, and the energy used by the dishwasher while in standby mode. </w:t>
      </w:r>
      <w:r w:rsidR="003950ED">
        <w:t>This estimated energy use</w:t>
      </w:r>
      <w:r w:rsidRPr="00DF3392">
        <w:t xml:space="preserve"> is based on an annual usage of 215 loads per year. Actual energy consumption will vary depending on the </w:t>
      </w:r>
      <w:r w:rsidR="00CA793A" w:rsidRPr="00DF3392">
        <w:t>customer’</w:t>
      </w:r>
      <w:r w:rsidR="00A14B57" w:rsidRPr="00DF3392">
        <w:t>s usage patterns.</w:t>
      </w:r>
      <w:r w:rsidR="00A14B57" w:rsidRPr="00DF3392">
        <w:rPr>
          <w:rStyle w:val="EndnoteReference"/>
        </w:rPr>
        <w:endnoteReference w:id="6"/>
      </w:r>
    </w:p>
    <w:p w14:paraId="3F887951" w14:textId="253351B3" w:rsidR="009302B7" w:rsidRPr="00DF3392" w:rsidRDefault="009302B7" w:rsidP="00D63168">
      <w:pPr>
        <w:pStyle w:val="NoSpacing"/>
      </w:pPr>
    </w:p>
    <w:p w14:paraId="11BED9B5" w14:textId="39FA7840" w:rsidR="009302B7" w:rsidRPr="00DF3392" w:rsidRDefault="009302B7" w:rsidP="00D63168">
      <w:pPr>
        <w:pStyle w:val="NoSpacing"/>
      </w:pPr>
      <w:r w:rsidRPr="00DF3392">
        <w:t>The estimated per cycle water use of the dishwasher is also determined under typical conditions</w:t>
      </w:r>
      <w:r w:rsidR="003950ED">
        <w:t>,</w:t>
      </w:r>
      <w:r w:rsidRPr="00DF3392">
        <w:t xml:space="preserve"> and is expressed as the number of gallons of water delivered to the machine during one cycle. Actual water consumption will vary depending on the settings chosen.</w:t>
      </w:r>
      <w:r w:rsidRPr="00DF3392">
        <w:rPr>
          <w:rStyle w:val="EndnoteReference"/>
        </w:rPr>
        <w:endnoteReference w:id="7"/>
      </w:r>
    </w:p>
    <w:p w14:paraId="541A3E51" w14:textId="77777777" w:rsidR="00572D2F" w:rsidRPr="00920905" w:rsidRDefault="00572D2F" w:rsidP="00920905">
      <w:pPr>
        <w:pStyle w:val="Heading2"/>
        <w:rPr>
          <w:rFonts w:cstheme="minorHAnsi"/>
          <w:b w:val="0"/>
          <w:bCs w:val="0"/>
          <w:iCs w:val="0"/>
          <w:smallCaps w:val="0"/>
        </w:rPr>
      </w:pPr>
      <w:bookmarkStart w:id="21" w:name="_Toc304800207"/>
      <w:bookmarkStart w:id="22" w:name="_Toc324318343"/>
      <w:bookmarkStart w:id="23" w:name="_Toc324340487"/>
      <w:bookmarkStart w:id="24" w:name="_Toc383441992"/>
      <w:bookmarkStart w:id="25" w:name="_Toc493578312"/>
      <w:bookmarkStart w:id="2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1"/>
      <w:bookmarkEnd w:id="22"/>
      <w:bookmarkEnd w:id="23"/>
      <w:bookmarkEnd w:id="24"/>
      <w:bookmarkEnd w:id="25"/>
    </w:p>
    <w:p w14:paraId="63AF6F53" w14:textId="4A703AB7" w:rsidR="00572D2F" w:rsidRPr="00920905" w:rsidRDefault="00572D2F" w:rsidP="00920905">
      <w:pPr>
        <w:pStyle w:val="Heading3"/>
        <w:rPr>
          <w:b w:val="0"/>
        </w:rPr>
      </w:pPr>
      <w:bookmarkStart w:id="27" w:name="_Toc493578313"/>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AA5EE4">
        <w:rPr>
          <w:rFonts w:asciiTheme="minorHAnsi" w:hAnsiTheme="minorHAnsi"/>
        </w:rPr>
        <w:t xml:space="preserve">2012 </w:t>
      </w:r>
      <w:r w:rsidR="00D10BE1" w:rsidRPr="006B14CB">
        <w:rPr>
          <w:rFonts w:asciiTheme="minorHAnsi" w:hAnsiTheme="minorHAnsi"/>
        </w:rPr>
        <w:t>Residential On-site Study: California Lighting and Applian</w:t>
      </w:r>
      <w:r w:rsidR="00AA5EE4" w:rsidRPr="006B14CB">
        <w:rPr>
          <w:rFonts w:asciiTheme="minorHAnsi" w:hAnsiTheme="minorHAnsi"/>
        </w:rPr>
        <w:t>ce Saturation Study (CLASS)</w:t>
      </w:r>
      <w:bookmarkEnd w:id="27"/>
      <w:r w:rsidR="00AA5EE4" w:rsidRPr="006B14CB">
        <w:rPr>
          <w:b w:val="0"/>
        </w:rPr>
        <w:t xml:space="preserve"> </w:t>
      </w:r>
    </w:p>
    <w:p w14:paraId="7CE2F6ED" w14:textId="1CA4F5D9" w:rsidR="00F2275B" w:rsidRDefault="00F2275B" w:rsidP="00572D2F">
      <w:pPr>
        <w:rPr>
          <w:rFonts w:cs="Arial"/>
          <w:color w:val="FF0000"/>
          <w:szCs w:val="22"/>
        </w:rPr>
      </w:pPr>
    </w:p>
    <w:p w14:paraId="0385D0A9" w14:textId="55C942CD" w:rsidR="00E82E30" w:rsidRPr="00D365C8" w:rsidRDefault="00E82E30" w:rsidP="00572D2F">
      <w:pPr>
        <w:rPr>
          <w:rFonts w:cs="Arial"/>
          <w:b/>
          <w:szCs w:val="22"/>
        </w:rPr>
      </w:pPr>
      <w:r w:rsidRPr="00D365C8">
        <w:rPr>
          <w:rFonts w:cs="Arial"/>
          <w:b/>
          <w:szCs w:val="22"/>
        </w:rPr>
        <w:t>Overview</w:t>
      </w:r>
    </w:p>
    <w:p w14:paraId="2514862B" w14:textId="148EDF09" w:rsidR="00E82E30" w:rsidRPr="00D365C8" w:rsidRDefault="00AA5EE4" w:rsidP="00572D2F">
      <w:pPr>
        <w:rPr>
          <w:rFonts w:cs="Arial"/>
          <w:szCs w:val="22"/>
        </w:rPr>
      </w:pPr>
      <w:r w:rsidRPr="00D365C8">
        <w:rPr>
          <w:rFonts w:cs="Arial"/>
          <w:szCs w:val="22"/>
        </w:rPr>
        <w:t xml:space="preserve">The 2012 CLASS study </w:t>
      </w:r>
      <w:r w:rsidR="00BC6B55" w:rsidRPr="00D365C8">
        <w:rPr>
          <w:rFonts w:cs="Arial"/>
          <w:szCs w:val="22"/>
        </w:rPr>
        <w:t xml:space="preserve">was managed by the CPUC and conducted by KEMA, Inc. on behalf of the four California IOUs. </w:t>
      </w:r>
      <w:r w:rsidRPr="00D365C8">
        <w:rPr>
          <w:rFonts w:cs="Arial"/>
          <w:szCs w:val="22"/>
        </w:rPr>
        <w:t xml:space="preserve">The purpose of this study was to </w:t>
      </w:r>
      <w:r w:rsidR="002B2366" w:rsidRPr="00D365C8">
        <w:rPr>
          <w:rFonts w:cs="Arial"/>
          <w:szCs w:val="22"/>
        </w:rPr>
        <w:t xml:space="preserve">gather </w:t>
      </w:r>
      <w:r w:rsidR="008C05BC" w:rsidRPr="00D365C8">
        <w:rPr>
          <w:rFonts w:cs="Arial"/>
          <w:szCs w:val="22"/>
        </w:rPr>
        <w:t xml:space="preserve">existing </w:t>
      </w:r>
      <w:r w:rsidR="002B2366" w:rsidRPr="00D365C8">
        <w:rPr>
          <w:rFonts w:cs="Arial"/>
          <w:szCs w:val="22"/>
        </w:rPr>
        <w:t>baseline data on C</w:t>
      </w:r>
      <w:r w:rsidR="008C05BC" w:rsidRPr="00D365C8">
        <w:rPr>
          <w:rFonts w:cs="Arial"/>
          <w:szCs w:val="22"/>
        </w:rPr>
        <w:t xml:space="preserve">alifornia residential buildings as well as information on the equipment and lighting </w:t>
      </w:r>
      <w:r w:rsidR="002B2366" w:rsidRPr="00D365C8">
        <w:rPr>
          <w:rFonts w:cs="Arial"/>
          <w:szCs w:val="22"/>
        </w:rPr>
        <w:t>found in those building types.</w:t>
      </w:r>
      <w:r w:rsidR="008C05BC" w:rsidRPr="00D365C8">
        <w:rPr>
          <w:rFonts w:cs="Arial"/>
          <w:szCs w:val="22"/>
        </w:rPr>
        <w:t xml:space="preserve"> </w:t>
      </w:r>
      <w:r w:rsidR="00BC6B55" w:rsidRPr="00D365C8">
        <w:rPr>
          <w:rFonts w:cs="Arial"/>
          <w:szCs w:val="22"/>
        </w:rPr>
        <w:t>The results of the 2012 CLASS</w:t>
      </w:r>
      <w:r w:rsidR="00182A98" w:rsidRPr="00D365C8">
        <w:rPr>
          <w:rFonts w:cs="Arial"/>
          <w:szCs w:val="22"/>
        </w:rPr>
        <w:t xml:space="preserve"> help ensure that accurate baseline information is reflected in residential programs. </w:t>
      </w:r>
      <w:r w:rsidR="00D365C8">
        <w:rPr>
          <w:rFonts w:cs="Arial"/>
          <w:szCs w:val="22"/>
        </w:rPr>
        <w:t xml:space="preserve">See </w:t>
      </w:r>
      <w:r w:rsidR="00D365C8" w:rsidRPr="00D365C8">
        <w:rPr>
          <w:rFonts w:cs="Arial"/>
          <w:b/>
          <w:szCs w:val="22"/>
        </w:rPr>
        <w:t>Attachment D</w:t>
      </w:r>
      <w:r w:rsidR="00D365C8">
        <w:rPr>
          <w:rFonts w:cs="Arial"/>
          <w:szCs w:val="22"/>
        </w:rPr>
        <w:t xml:space="preserve"> for full report. </w:t>
      </w:r>
    </w:p>
    <w:p w14:paraId="386B0E92" w14:textId="79E3D626" w:rsidR="00F2275B" w:rsidRPr="00D365C8" w:rsidRDefault="00F2275B" w:rsidP="00572D2F">
      <w:pPr>
        <w:rPr>
          <w:rFonts w:cs="Arial"/>
          <w:szCs w:val="22"/>
        </w:rPr>
      </w:pPr>
    </w:p>
    <w:p w14:paraId="4C742BE9" w14:textId="1381A2AA" w:rsidR="00E82E30" w:rsidRPr="00D365C8" w:rsidRDefault="00182A98" w:rsidP="00572D2F">
      <w:pPr>
        <w:rPr>
          <w:rFonts w:cs="Arial"/>
          <w:b/>
          <w:szCs w:val="22"/>
        </w:rPr>
      </w:pPr>
      <w:r w:rsidRPr="00D365C8">
        <w:rPr>
          <w:rFonts w:cs="Arial"/>
          <w:b/>
          <w:szCs w:val="22"/>
        </w:rPr>
        <w:t>Techniques Used</w:t>
      </w:r>
    </w:p>
    <w:p w14:paraId="6F49FEC4" w14:textId="65D59AF8" w:rsidR="009B0AC4" w:rsidRPr="00D365C8" w:rsidRDefault="009B0AC4" w:rsidP="00572D2F">
      <w:pPr>
        <w:rPr>
          <w:rFonts w:cs="Arial"/>
          <w:szCs w:val="22"/>
        </w:rPr>
      </w:pPr>
      <w:r w:rsidRPr="00D365C8">
        <w:rPr>
          <w:rFonts w:cs="Arial"/>
          <w:szCs w:val="22"/>
        </w:rPr>
        <w:t>On-si</w:t>
      </w:r>
      <w:r w:rsidR="00A43921">
        <w:rPr>
          <w:rFonts w:cs="Arial"/>
          <w:szCs w:val="22"/>
        </w:rPr>
        <w:t>t</w:t>
      </w:r>
      <w:r w:rsidRPr="00D365C8">
        <w:rPr>
          <w:rFonts w:cs="Arial"/>
          <w:szCs w:val="22"/>
        </w:rPr>
        <w:t>e inspections were conducted at a sample of homes in California to characterize:</w:t>
      </w:r>
    </w:p>
    <w:p w14:paraId="7D4B89E9" w14:textId="157A1563" w:rsidR="009B0AC4" w:rsidRPr="00D365C8" w:rsidRDefault="009B0AC4" w:rsidP="009B0AC4">
      <w:pPr>
        <w:pStyle w:val="ListParagraph"/>
        <w:numPr>
          <w:ilvl w:val="0"/>
          <w:numId w:val="38"/>
        </w:numPr>
        <w:rPr>
          <w:rFonts w:cs="Arial"/>
          <w:szCs w:val="22"/>
        </w:rPr>
      </w:pPr>
      <w:r w:rsidRPr="00D365C8">
        <w:rPr>
          <w:rFonts w:cs="Arial"/>
          <w:szCs w:val="22"/>
        </w:rPr>
        <w:t>Building configurations (e.g. conditioned space square footage, room types) and specific construction components (e.g. attic insulation)</w:t>
      </w:r>
    </w:p>
    <w:p w14:paraId="07932A12" w14:textId="4AAED626" w:rsidR="009B0AC4" w:rsidRPr="00D365C8" w:rsidRDefault="009B0AC4" w:rsidP="009B0AC4">
      <w:pPr>
        <w:pStyle w:val="ListParagraph"/>
        <w:numPr>
          <w:ilvl w:val="0"/>
          <w:numId w:val="38"/>
        </w:numPr>
        <w:rPr>
          <w:rFonts w:cs="Arial"/>
          <w:szCs w:val="22"/>
        </w:rPr>
      </w:pPr>
      <w:r w:rsidRPr="00D365C8">
        <w:rPr>
          <w:rFonts w:cs="Arial"/>
          <w:szCs w:val="22"/>
        </w:rPr>
        <w:t xml:space="preserve">Installed appliances and energy-consuming products (gas and electric) </w:t>
      </w:r>
      <w:r w:rsidR="00F2275B" w:rsidRPr="00D365C8">
        <w:rPr>
          <w:rFonts w:cs="Arial"/>
          <w:szCs w:val="22"/>
        </w:rPr>
        <w:t>with high unit energy consumption (UEC) and high on-peak demand</w:t>
      </w:r>
    </w:p>
    <w:p w14:paraId="305A5C61" w14:textId="71F6BA31" w:rsidR="00F2275B" w:rsidRPr="00D365C8" w:rsidRDefault="00F2275B" w:rsidP="009B0AC4">
      <w:pPr>
        <w:pStyle w:val="ListParagraph"/>
        <w:numPr>
          <w:ilvl w:val="0"/>
          <w:numId w:val="38"/>
        </w:numPr>
        <w:rPr>
          <w:rFonts w:cs="Arial"/>
          <w:szCs w:val="22"/>
        </w:rPr>
      </w:pPr>
      <w:r w:rsidRPr="00D365C8">
        <w:rPr>
          <w:rFonts w:cs="Arial"/>
          <w:szCs w:val="22"/>
        </w:rPr>
        <w:t>Lighting products installed by location in home and in storage</w:t>
      </w:r>
    </w:p>
    <w:p w14:paraId="4A7E95F1" w14:textId="253DB9DE" w:rsidR="00254D26" w:rsidRPr="00D365C8" w:rsidRDefault="00F2275B" w:rsidP="00254D26">
      <w:pPr>
        <w:pStyle w:val="ListParagraph"/>
        <w:numPr>
          <w:ilvl w:val="0"/>
          <w:numId w:val="38"/>
        </w:numPr>
        <w:rPr>
          <w:rFonts w:cs="Arial"/>
          <w:szCs w:val="22"/>
        </w:rPr>
      </w:pPr>
      <w:r w:rsidRPr="00D365C8">
        <w:rPr>
          <w:rFonts w:cs="Arial"/>
          <w:szCs w:val="22"/>
        </w:rPr>
        <w:t>Demographics of the household</w:t>
      </w:r>
    </w:p>
    <w:p w14:paraId="4C104AB8" w14:textId="5FA0906E" w:rsidR="00254D26" w:rsidRDefault="00254D26" w:rsidP="00254D26">
      <w:pPr>
        <w:rPr>
          <w:rFonts w:cs="Arial"/>
          <w:color w:val="FF0000"/>
          <w:szCs w:val="22"/>
        </w:rPr>
      </w:pPr>
    </w:p>
    <w:p w14:paraId="4064A66E" w14:textId="6FDE030A" w:rsidR="004B5ABD" w:rsidRPr="00D365C8" w:rsidRDefault="00254D26" w:rsidP="00254D26">
      <w:pPr>
        <w:rPr>
          <w:rFonts w:cs="Arial"/>
          <w:b/>
          <w:szCs w:val="22"/>
        </w:rPr>
      </w:pPr>
      <w:r w:rsidRPr="00D365C8">
        <w:rPr>
          <w:rFonts w:cs="Arial"/>
          <w:b/>
          <w:szCs w:val="22"/>
        </w:rPr>
        <w:t xml:space="preserve">Results and Impacts </w:t>
      </w:r>
    </w:p>
    <w:p w14:paraId="3DB39A98" w14:textId="3339DE35" w:rsidR="005D017E" w:rsidRPr="00D365C8" w:rsidRDefault="004B5ABD" w:rsidP="00572D2F">
      <w:pPr>
        <w:rPr>
          <w:rFonts w:cs="Arial"/>
          <w:szCs w:val="22"/>
        </w:rPr>
      </w:pPr>
      <w:r w:rsidRPr="00D365C8">
        <w:rPr>
          <w:rFonts w:cs="Arial"/>
          <w:szCs w:val="22"/>
        </w:rPr>
        <w:t xml:space="preserve">Of the 1,987 homes surveyed between May and November of 2012, </w:t>
      </w:r>
      <w:r w:rsidR="001D03D1" w:rsidRPr="00D365C8">
        <w:rPr>
          <w:rFonts w:cs="Arial"/>
          <w:szCs w:val="22"/>
        </w:rPr>
        <w:t>1,428</w:t>
      </w:r>
      <w:r w:rsidR="009543A9" w:rsidRPr="00D365C8">
        <w:rPr>
          <w:rFonts w:cs="Arial"/>
          <w:szCs w:val="22"/>
        </w:rPr>
        <w:t xml:space="preserve"> dishwashers were </w:t>
      </w:r>
      <w:r w:rsidRPr="00D365C8">
        <w:rPr>
          <w:rFonts w:cs="Arial"/>
          <w:szCs w:val="22"/>
        </w:rPr>
        <w:t>found</w:t>
      </w:r>
      <w:r w:rsidR="009543A9" w:rsidRPr="00D365C8">
        <w:rPr>
          <w:rFonts w:cs="Arial"/>
          <w:szCs w:val="22"/>
        </w:rPr>
        <w:t xml:space="preserve">. </w:t>
      </w:r>
      <w:r w:rsidR="00D365C8" w:rsidRPr="00D365C8">
        <w:rPr>
          <w:rFonts w:cs="Arial"/>
          <w:szCs w:val="22"/>
        </w:rPr>
        <w:t>The study found that a</w:t>
      </w:r>
      <w:r w:rsidR="009543A9" w:rsidRPr="00D365C8">
        <w:rPr>
          <w:rFonts w:cs="Arial"/>
          <w:szCs w:val="22"/>
        </w:rPr>
        <w:t>pproximately 71% of all homes hav</w:t>
      </w:r>
      <w:r w:rsidR="00D365C8" w:rsidRPr="00D365C8">
        <w:rPr>
          <w:rFonts w:cs="Arial"/>
          <w:szCs w:val="22"/>
        </w:rPr>
        <w:t>e a dishwasher and d</w:t>
      </w:r>
      <w:r w:rsidR="009543A9" w:rsidRPr="00D365C8">
        <w:rPr>
          <w:rFonts w:cs="Arial"/>
          <w:szCs w:val="22"/>
        </w:rPr>
        <w:t>ishwashers are more prevalent in townhomes and single-family detached homes tha</w:t>
      </w:r>
      <w:r w:rsidR="005D017E" w:rsidRPr="00D365C8">
        <w:rPr>
          <w:rFonts w:cs="Arial"/>
          <w:szCs w:val="22"/>
        </w:rPr>
        <w:t xml:space="preserve">n other residence types. </w:t>
      </w:r>
    </w:p>
    <w:p w14:paraId="5AA6B778" w14:textId="47740C91" w:rsidR="004B5ABD" w:rsidRPr="00D365C8" w:rsidRDefault="00B81AED" w:rsidP="00572D2F">
      <w:pPr>
        <w:rPr>
          <w:rFonts w:cs="Arial"/>
          <w:szCs w:val="22"/>
        </w:rPr>
      </w:pPr>
      <w:r w:rsidRPr="00D365C8">
        <w:rPr>
          <w:rFonts w:cs="Arial"/>
          <w:szCs w:val="22"/>
        </w:rPr>
        <w:t xml:space="preserve"> </w:t>
      </w:r>
    </w:p>
    <w:p w14:paraId="40525B03" w14:textId="7155AEE9" w:rsidR="006B14CB" w:rsidRPr="00D365C8" w:rsidRDefault="0047636E" w:rsidP="00572D2F">
      <w:pPr>
        <w:rPr>
          <w:rFonts w:cs="Arial"/>
          <w:szCs w:val="22"/>
        </w:rPr>
      </w:pPr>
      <w:r>
        <w:rPr>
          <w:rFonts w:cs="Arial"/>
          <w:szCs w:val="22"/>
        </w:rPr>
        <w:t>35.4</w:t>
      </w:r>
      <w:r w:rsidR="001D03D1" w:rsidRPr="00D365C8">
        <w:rPr>
          <w:rFonts w:cs="Arial"/>
          <w:szCs w:val="22"/>
        </w:rPr>
        <w:t xml:space="preserve">% of </w:t>
      </w:r>
      <w:r w:rsidR="004B5ABD" w:rsidRPr="00D365C8">
        <w:rPr>
          <w:rFonts w:cs="Arial"/>
          <w:szCs w:val="22"/>
        </w:rPr>
        <w:t xml:space="preserve">dishwashers were reported to have been manufactured between 2006 and 2009, with 85% manufactured within the last 10 years. The average dishwasher age in the 1,428 sample is 7.6 years. </w:t>
      </w:r>
      <w:r w:rsidR="00A43921">
        <w:rPr>
          <w:rFonts w:cs="Arial"/>
          <w:szCs w:val="22"/>
        </w:rPr>
        <w:t>D</w:t>
      </w:r>
      <w:r w:rsidR="004B5ABD" w:rsidRPr="00D365C8">
        <w:rPr>
          <w:rFonts w:cs="Arial"/>
          <w:szCs w:val="22"/>
        </w:rPr>
        <w:t>ishwasher</w:t>
      </w:r>
      <w:r w:rsidR="00A43921">
        <w:rPr>
          <w:rFonts w:cs="Arial"/>
          <w:szCs w:val="22"/>
        </w:rPr>
        <w:t>s</w:t>
      </w:r>
      <w:r w:rsidR="00F317AC">
        <w:rPr>
          <w:rFonts w:cs="Arial"/>
          <w:szCs w:val="22"/>
        </w:rPr>
        <w:t xml:space="preserve"> manufactured in </w:t>
      </w:r>
      <w:r w:rsidR="00A43921">
        <w:rPr>
          <w:rFonts w:cs="Arial"/>
          <w:szCs w:val="22"/>
        </w:rPr>
        <w:t xml:space="preserve">or before </w:t>
      </w:r>
      <w:r w:rsidR="004B5ABD" w:rsidRPr="00D365C8">
        <w:rPr>
          <w:rFonts w:cs="Arial"/>
          <w:szCs w:val="22"/>
        </w:rPr>
        <w:t xml:space="preserve">1979 were </w:t>
      </w:r>
      <w:r w:rsidR="00A43921">
        <w:rPr>
          <w:rFonts w:cs="Arial"/>
          <w:szCs w:val="22"/>
        </w:rPr>
        <w:t xml:space="preserve">not </w:t>
      </w:r>
      <w:r w:rsidR="004B5ABD" w:rsidRPr="00D365C8">
        <w:rPr>
          <w:rFonts w:cs="Arial"/>
          <w:szCs w:val="22"/>
        </w:rPr>
        <w:t xml:space="preserve">found in the surveyed homes. </w:t>
      </w:r>
    </w:p>
    <w:p w14:paraId="4ABD6405" w14:textId="77777777" w:rsidR="00D365C8" w:rsidRPr="00D365C8" w:rsidRDefault="00D365C8" w:rsidP="00572D2F">
      <w:pPr>
        <w:rPr>
          <w:rFonts w:cs="Arial"/>
          <w:szCs w:val="22"/>
        </w:rPr>
      </w:pPr>
    </w:p>
    <w:p w14:paraId="1CCEB2A2" w14:textId="7A750583" w:rsidR="004B5ABD" w:rsidRPr="00D365C8" w:rsidRDefault="004B5ABD" w:rsidP="00572D2F">
      <w:pPr>
        <w:rPr>
          <w:rFonts w:cs="Arial"/>
          <w:szCs w:val="22"/>
        </w:rPr>
      </w:pPr>
      <w:r w:rsidRPr="00D365C8">
        <w:rPr>
          <w:rFonts w:cs="Arial"/>
          <w:szCs w:val="22"/>
        </w:rPr>
        <w:t xml:space="preserve">The energy factor (EF) of </w:t>
      </w:r>
      <w:r w:rsidR="00A43921" w:rsidRPr="00D365C8">
        <w:rPr>
          <w:rFonts w:cs="Arial"/>
          <w:szCs w:val="22"/>
        </w:rPr>
        <w:t>most</w:t>
      </w:r>
      <w:r w:rsidRPr="00D365C8">
        <w:rPr>
          <w:rFonts w:cs="Arial"/>
          <w:szCs w:val="22"/>
        </w:rPr>
        <w:t xml:space="preserve"> dishwashers fall within the </w:t>
      </w:r>
      <w:r w:rsidR="00F317AC">
        <w:rPr>
          <w:rFonts w:cs="Arial"/>
          <w:szCs w:val="22"/>
        </w:rPr>
        <w:t>range of 0.580 to 0.775 EF (over 67</w:t>
      </w:r>
      <w:r w:rsidRPr="00D365C8">
        <w:rPr>
          <w:rFonts w:cs="Arial"/>
          <w:szCs w:val="22"/>
        </w:rPr>
        <w:t xml:space="preserve">% of surveyed dishwashers). </w:t>
      </w:r>
      <w:r w:rsidR="00A43921">
        <w:rPr>
          <w:rFonts w:cs="Arial"/>
          <w:szCs w:val="22"/>
        </w:rPr>
        <w:t>D</w:t>
      </w:r>
      <w:r w:rsidRPr="00D365C8">
        <w:rPr>
          <w:rFonts w:cs="Arial"/>
          <w:szCs w:val="22"/>
        </w:rPr>
        <w:t>ishwashers with EF less than 0.275 were</w:t>
      </w:r>
      <w:r w:rsidR="00A43921">
        <w:rPr>
          <w:rFonts w:cs="Arial"/>
          <w:szCs w:val="22"/>
        </w:rPr>
        <w:t xml:space="preserve"> not</w:t>
      </w:r>
      <w:r w:rsidRPr="00D365C8">
        <w:rPr>
          <w:rFonts w:cs="Arial"/>
          <w:szCs w:val="22"/>
        </w:rPr>
        <w:t xml:space="preserve"> found. The average EF for the dishwashers surveyed was 0.61. </w:t>
      </w:r>
    </w:p>
    <w:p w14:paraId="2C05AACF" w14:textId="73463A70" w:rsidR="004B5ABD" w:rsidRDefault="004B5ABD" w:rsidP="00572D2F">
      <w:pPr>
        <w:rPr>
          <w:rFonts w:cs="Arial"/>
          <w:color w:val="FF0000"/>
          <w:szCs w:val="22"/>
        </w:rPr>
      </w:pPr>
    </w:p>
    <w:p w14:paraId="683CCD7A" w14:textId="17E169AF" w:rsidR="004B5ABD" w:rsidRPr="00D365C8" w:rsidRDefault="00EC3E2D" w:rsidP="00572D2F">
      <w:pPr>
        <w:rPr>
          <w:rFonts w:cs="Arial"/>
          <w:b/>
          <w:szCs w:val="22"/>
        </w:rPr>
      </w:pPr>
      <w:r w:rsidRPr="00D365C8">
        <w:rPr>
          <w:rFonts w:cs="Arial"/>
          <w:b/>
          <w:szCs w:val="22"/>
        </w:rPr>
        <w:lastRenderedPageBreak/>
        <w:t>Concerns</w:t>
      </w:r>
    </w:p>
    <w:p w14:paraId="2BC47E64" w14:textId="16C3CC04" w:rsidR="0096516C" w:rsidRPr="00D365C8" w:rsidRDefault="004B5ABD" w:rsidP="00572D2F">
      <w:pPr>
        <w:rPr>
          <w:rFonts w:cs="Arial"/>
          <w:szCs w:val="22"/>
        </w:rPr>
      </w:pPr>
      <w:r w:rsidRPr="00D365C8">
        <w:rPr>
          <w:rFonts w:cs="Arial"/>
          <w:szCs w:val="22"/>
        </w:rPr>
        <w:t xml:space="preserve">As with any survey, sampling bias </w:t>
      </w:r>
      <w:r w:rsidR="00EC3E2D" w:rsidRPr="00D365C8">
        <w:rPr>
          <w:rFonts w:cs="Arial"/>
          <w:szCs w:val="22"/>
        </w:rPr>
        <w:t>is a concern. Households that agreed to participate in the site surveys are more likely to include a person that is available to be at home during the day and/or to be more interested in energy use/energy efficiency than average. While it is nearly impossible to eliminate all bias, several steps were taken to minimize bias in the study including conducting recruiting calls during extended business hours and using bilingual telephone recruiters. In addition, strata and Census weights were applied to the results to reduce potential bias.</w:t>
      </w:r>
    </w:p>
    <w:p w14:paraId="37739350" w14:textId="3CAF98B7" w:rsidR="0096516C" w:rsidRPr="00C93813" w:rsidRDefault="009844A1" w:rsidP="00C93813">
      <w:pPr>
        <w:pStyle w:val="Heading2"/>
        <w:rPr>
          <w:rFonts w:asciiTheme="minorHAnsi" w:hAnsiTheme="minorHAnsi" w:cstheme="minorHAnsi"/>
        </w:rPr>
      </w:pPr>
      <w:bookmarkStart w:id="28" w:name="_Toc493578314"/>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28"/>
    </w:p>
    <w:p w14:paraId="0036EB78" w14:textId="6C18E9C1" w:rsidR="0096516C" w:rsidRPr="00C93813" w:rsidRDefault="0096516C" w:rsidP="0096516C">
      <w:pPr>
        <w:rPr>
          <w:rFonts w:cs="Arial"/>
          <w:szCs w:val="22"/>
        </w:rPr>
      </w:pPr>
      <w:r w:rsidRPr="00C93813">
        <w:rPr>
          <w:rFonts w:cs="Arial"/>
          <w:szCs w:val="22"/>
        </w:rPr>
        <w:t>Overall, the 2012 CLASS study</w:t>
      </w:r>
      <w:r w:rsidR="001827DE" w:rsidRPr="00C93813">
        <w:rPr>
          <w:rFonts w:cs="Arial"/>
          <w:szCs w:val="22"/>
        </w:rPr>
        <w:t xml:space="preserve"> provides a</w:t>
      </w:r>
      <w:r w:rsidR="00EE2FA0">
        <w:rPr>
          <w:rFonts w:cs="Arial"/>
          <w:szCs w:val="22"/>
        </w:rPr>
        <w:t xml:space="preserve"> sound </w:t>
      </w:r>
      <w:r w:rsidR="001827DE" w:rsidRPr="00C93813">
        <w:rPr>
          <w:rFonts w:cs="Arial"/>
          <w:szCs w:val="22"/>
        </w:rPr>
        <w:t xml:space="preserve">overview </w:t>
      </w:r>
      <w:r w:rsidRPr="00C93813">
        <w:rPr>
          <w:rFonts w:cs="Arial"/>
          <w:szCs w:val="22"/>
        </w:rPr>
        <w:t>of existing baseline conditions in the residential sector.</w:t>
      </w:r>
      <w:r w:rsidR="00C93813" w:rsidRPr="00C93813">
        <w:rPr>
          <w:rFonts w:cs="Arial"/>
          <w:szCs w:val="22"/>
        </w:rPr>
        <w:t xml:space="preserve"> However, since this study is 5 years old, more </w:t>
      </w:r>
      <w:r w:rsidR="00B0526C">
        <w:rPr>
          <w:rFonts w:cs="Arial"/>
          <w:szCs w:val="22"/>
        </w:rPr>
        <w:t>recent</w:t>
      </w:r>
      <w:r w:rsidR="00B0526C" w:rsidRPr="00C93813">
        <w:rPr>
          <w:rFonts w:cs="Arial"/>
          <w:szCs w:val="22"/>
        </w:rPr>
        <w:t xml:space="preserve"> </w:t>
      </w:r>
      <w:r w:rsidR="00C93813" w:rsidRPr="00C93813">
        <w:rPr>
          <w:rFonts w:cs="Arial"/>
          <w:szCs w:val="22"/>
        </w:rPr>
        <w:t xml:space="preserve">studies would need to be conducted to provide more accurate information on current conditions </w:t>
      </w:r>
      <w:r w:rsidR="00B0526C">
        <w:rPr>
          <w:rFonts w:cs="Arial"/>
          <w:szCs w:val="22"/>
        </w:rPr>
        <w:t>in</w:t>
      </w:r>
      <w:r w:rsidR="00C93813" w:rsidRPr="00C93813">
        <w:rPr>
          <w:rFonts w:cs="Arial"/>
          <w:szCs w:val="22"/>
        </w:rPr>
        <w:t xml:space="preserve"> the residential sector.</w:t>
      </w:r>
    </w:p>
    <w:p w14:paraId="4D4C8D45" w14:textId="61427A5B" w:rsidR="000A2DA1" w:rsidRPr="00D86190" w:rsidRDefault="00E16609" w:rsidP="00D86190">
      <w:pPr>
        <w:pStyle w:val="Heading1"/>
        <w:keepNext w:val="0"/>
        <w:rPr>
          <w:rFonts w:cstheme="minorHAnsi"/>
        </w:rPr>
      </w:pPr>
      <w:bookmarkStart w:id="29" w:name="_Toc493578315"/>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6"/>
      <w:r w:rsidR="00755A45" w:rsidRPr="00500C4E">
        <w:rPr>
          <w:rFonts w:cstheme="minorHAnsi"/>
        </w:rPr>
        <w:t xml:space="preserve"> Methodology</w:t>
      </w:r>
      <w:bookmarkEnd w:id="29"/>
    </w:p>
    <w:p w14:paraId="1B6DD7FB" w14:textId="07ED03BC" w:rsidR="009B3CA0" w:rsidRPr="001E07F5" w:rsidRDefault="000A2DA1" w:rsidP="001E07F5">
      <w:pPr>
        <w:pStyle w:val="Heading2"/>
        <w:rPr>
          <w:rFonts w:asciiTheme="minorHAnsi" w:hAnsiTheme="minorHAnsi" w:cstheme="minorHAnsi"/>
        </w:rPr>
      </w:pPr>
      <w:bookmarkStart w:id="30" w:name="_Toc411237271"/>
      <w:bookmarkStart w:id="31" w:name="_Toc433722170"/>
      <w:bookmarkStart w:id="32" w:name="_Toc447894058"/>
      <w:bookmarkStart w:id="33" w:name="_Ref478128841"/>
      <w:bookmarkStart w:id="34" w:name="_Ref478128852"/>
      <w:bookmarkStart w:id="35" w:name="_Ref478128860"/>
      <w:bookmarkStart w:id="36" w:name="_Ref478547362"/>
      <w:bookmarkStart w:id="37" w:name="_Toc478657395"/>
      <w:bookmarkStart w:id="38" w:name="_Toc493578316"/>
      <w:r w:rsidRPr="00025F59">
        <w:rPr>
          <w:rFonts w:asciiTheme="minorHAnsi" w:hAnsiTheme="minorHAnsi" w:cstheme="minorHAnsi"/>
        </w:rPr>
        <w:t>2.1</w:t>
      </w:r>
      <w:bookmarkEnd w:id="30"/>
      <w:bookmarkEnd w:id="31"/>
      <w:r w:rsidRPr="00025F59">
        <w:rPr>
          <w:rFonts w:asciiTheme="minorHAnsi" w:hAnsiTheme="minorHAnsi" w:cstheme="minorHAnsi"/>
        </w:rPr>
        <w:t xml:space="preserve"> </w:t>
      </w:r>
      <w:bookmarkEnd w:id="32"/>
      <w:bookmarkEnd w:id="33"/>
      <w:bookmarkEnd w:id="34"/>
      <w:bookmarkEnd w:id="35"/>
      <w:bookmarkEnd w:id="36"/>
      <w:bookmarkEnd w:id="37"/>
      <w:r>
        <w:rPr>
          <w:rFonts w:asciiTheme="minorHAnsi" w:hAnsiTheme="minorHAnsi" w:cstheme="minorHAnsi"/>
        </w:rPr>
        <w:t>Energy Savings Estimation Methodology</w:t>
      </w:r>
      <w:bookmarkEnd w:id="38"/>
    </w:p>
    <w:p w14:paraId="3CFC64CB" w14:textId="1BFF5EB5" w:rsidR="00C745C2" w:rsidRPr="00500C4E" w:rsidRDefault="00647878" w:rsidP="00C745C2">
      <w:pPr>
        <w:pStyle w:val="Reminders"/>
        <w:rPr>
          <w:rFonts w:asciiTheme="minorHAnsi" w:hAnsiTheme="minorHAnsi" w:cstheme="minorHAnsi"/>
          <w:i w:val="0"/>
          <w:szCs w:val="22"/>
        </w:rPr>
      </w:pPr>
      <w:r w:rsidRPr="00D86190">
        <w:rPr>
          <w:rFonts w:asciiTheme="minorHAnsi" w:hAnsiTheme="minorHAnsi" w:cstheme="minorHAnsi"/>
          <w:i w:val="0"/>
          <w:color w:val="auto"/>
          <w:szCs w:val="22"/>
        </w:rPr>
        <w:t>The proposed high eff</w:t>
      </w:r>
      <w:r w:rsidR="00CE489B" w:rsidRPr="00D86190">
        <w:rPr>
          <w:rFonts w:asciiTheme="minorHAnsi" w:hAnsiTheme="minorHAnsi" w:cstheme="minorHAnsi"/>
          <w:i w:val="0"/>
          <w:color w:val="auto"/>
          <w:szCs w:val="22"/>
        </w:rPr>
        <w:t xml:space="preserve">iciency, standard-sized, </w:t>
      </w:r>
      <w:r w:rsidRPr="00D86190">
        <w:rPr>
          <w:rFonts w:asciiTheme="minorHAnsi" w:hAnsiTheme="minorHAnsi" w:cstheme="minorHAnsi"/>
          <w:i w:val="0"/>
          <w:color w:val="auto"/>
          <w:szCs w:val="22"/>
        </w:rPr>
        <w:t xml:space="preserve">199 kWh dishwasher measure has an estimated annual energy use (EAEU) between the </w:t>
      </w:r>
      <w:r w:rsidR="00CE489B" w:rsidRPr="00D86190">
        <w:rPr>
          <w:rFonts w:asciiTheme="minorHAnsi" w:hAnsiTheme="minorHAnsi" w:cstheme="minorHAnsi"/>
          <w:i w:val="0"/>
          <w:color w:val="auto"/>
          <w:szCs w:val="22"/>
        </w:rPr>
        <w:t xml:space="preserve">existing </w:t>
      </w:r>
      <w:r w:rsidRPr="00D86190">
        <w:rPr>
          <w:rFonts w:asciiTheme="minorHAnsi" w:hAnsiTheme="minorHAnsi" w:cstheme="minorHAnsi"/>
          <w:i w:val="0"/>
          <w:color w:val="auto"/>
          <w:szCs w:val="22"/>
        </w:rPr>
        <w:t xml:space="preserve">180 kWh and 260 kWh </w:t>
      </w:r>
      <w:r w:rsidR="00CE489B" w:rsidRPr="00D86190">
        <w:rPr>
          <w:rFonts w:asciiTheme="minorHAnsi" w:hAnsiTheme="minorHAnsi" w:cstheme="minorHAnsi"/>
          <w:i w:val="0"/>
          <w:color w:val="auto"/>
          <w:szCs w:val="22"/>
        </w:rPr>
        <w:t xml:space="preserve">DEER 2014 </w:t>
      </w:r>
      <w:r w:rsidRPr="00D86190">
        <w:rPr>
          <w:rFonts w:asciiTheme="minorHAnsi" w:hAnsiTheme="minorHAnsi" w:cstheme="minorHAnsi"/>
          <w:i w:val="0"/>
          <w:color w:val="auto"/>
          <w:szCs w:val="22"/>
        </w:rPr>
        <w:t>dishwasher measure</w:t>
      </w:r>
      <w:r w:rsidR="00CE489B" w:rsidRPr="00D86190">
        <w:rPr>
          <w:rFonts w:asciiTheme="minorHAnsi" w:hAnsiTheme="minorHAnsi" w:cstheme="minorHAnsi"/>
          <w:i w:val="0"/>
          <w:color w:val="auto"/>
          <w:szCs w:val="22"/>
        </w:rPr>
        <w:t>s</w:t>
      </w:r>
      <w:r w:rsidRPr="00D86190">
        <w:rPr>
          <w:rFonts w:asciiTheme="minorHAnsi" w:hAnsiTheme="minorHAnsi" w:cstheme="minorHAnsi"/>
          <w:i w:val="0"/>
          <w:color w:val="auto"/>
          <w:szCs w:val="22"/>
        </w:rPr>
        <w:t>. Thus, the savings for the 199 kWh dishwasher measure were determin</w:t>
      </w:r>
      <w:r w:rsidR="00DE28E6">
        <w:rPr>
          <w:rFonts w:asciiTheme="minorHAnsi" w:hAnsiTheme="minorHAnsi" w:cstheme="minorHAnsi"/>
          <w:i w:val="0"/>
          <w:color w:val="auto"/>
          <w:szCs w:val="22"/>
        </w:rPr>
        <w:t>ed through</w:t>
      </w:r>
      <w:r w:rsidRPr="00D86190">
        <w:rPr>
          <w:rFonts w:asciiTheme="minorHAnsi" w:hAnsiTheme="minorHAnsi" w:cstheme="minorHAnsi"/>
          <w:i w:val="0"/>
          <w:color w:val="auto"/>
          <w:szCs w:val="22"/>
        </w:rPr>
        <w:t xml:space="preserve"> linear interpolati</w:t>
      </w:r>
      <w:r w:rsidR="00B0526C">
        <w:rPr>
          <w:rFonts w:asciiTheme="minorHAnsi" w:hAnsiTheme="minorHAnsi" w:cstheme="minorHAnsi"/>
          <w:i w:val="0"/>
          <w:color w:val="auto"/>
          <w:szCs w:val="22"/>
        </w:rPr>
        <w:t>on</w:t>
      </w:r>
      <w:r w:rsidR="00A2024A">
        <w:rPr>
          <w:rFonts w:asciiTheme="minorHAnsi" w:hAnsiTheme="minorHAnsi" w:cstheme="minorHAnsi"/>
          <w:i w:val="0"/>
          <w:color w:val="auto"/>
          <w:szCs w:val="22"/>
        </w:rPr>
        <w:t xml:space="preserve"> of </w:t>
      </w:r>
      <w:r w:rsidRPr="00D86190">
        <w:rPr>
          <w:rFonts w:asciiTheme="minorHAnsi" w:hAnsiTheme="minorHAnsi" w:cstheme="minorHAnsi"/>
          <w:i w:val="0"/>
          <w:color w:val="auto"/>
          <w:szCs w:val="22"/>
        </w:rPr>
        <w:t>the existing DEER values for th</w:t>
      </w:r>
      <w:r w:rsidR="00CE489B" w:rsidRPr="00D86190">
        <w:rPr>
          <w:rFonts w:asciiTheme="minorHAnsi" w:hAnsiTheme="minorHAnsi" w:cstheme="minorHAnsi"/>
          <w:i w:val="0"/>
          <w:color w:val="auto"/>
          <w:szCs w:val="22"/>
        </w:rPr>
        <w:t xml:space="preserve">e 180 kWh and 260 kWh measures. </w:t>
      </w:r>
      <w:r w:rsidR="0051045D">
        <w:rPr>
          <w:rFonts w:asciiTheme="minorHAnsi" w:hAnsiTheme="minorHAnsi" w:cstheme="minorHAnsi"/>
          <w:i w:val="0"/>
          <w:color w:val="auto"/>
          <w:szCs w:val="22"/>
        </w:rPr>
        <w:t>T</w:t>
      </w:r>
      <w:r w:rsidR="00CE489B" w:rsidRPr="00D86190">
        <w:rPr>
          <w:rFonts w:asciiTheme="minorHAnsi" w:hAnsiTheme="minorHAnsi" w:cstheme="minorHAnsi"/>
          <w:i w:val="0"/>
          <w:color w:val="auto"/>
          <w:szCs w:val="22"/>
        </w:rPr>
        <w:t xml:space="preserve">he 199 kWh savings calculations use the 2013 Title 20 </w:t>
      </w:r>
      <w:r w:rsidR="00B25E5E" w:rsidRPr="00D86190">
        <w:rPr>
          <w:rFonts w:asciiTheme="minorHAnsi" w:hAnsiTheme="minorHAnsi" w:cstheme="minorHAnsi"/>
          <w:i w:val="0"/>
          <w:color w:val="auto"/>
          <w:szCs w:val="22"/>
        </w:rPr>
        <w:t xml:space="preserve">code </w:t>
      </w:r>
      <w:r w:rsidR="00CE489B" w:rsidRPr="00D86190">
        <w:rPr>
          <w:rFonts w:asciiTheme="minorHAnsi" w:hAnsiTheme="minorHAnsi" w:cstheme="minorHAnsi"/>
          <w:i w:val="0"/>
          <w:color w:val="auto"/>
          <w:szCs w:val="22"/>
        </w:rPr>
        <w:t xml:space="preserve">of </w:t>
      </w:r>
      <w:r w:rsidR="00B25E5E" w:rsidRPr="00D86190">
        <w:rPr>
          <w:rFonts w:asciiTheme="minorHAnsi" w:hAnsiTheme="minorHAnsi" w:cstheme="minorHAnsi"/>
          <w:i w:val="0"/>
          <w:color w:val="auto"/>
          <w:szCs w:val="22"/>
        </w:rPr>
        <w:t xml:space="preserve">dishwashers with </w:t>
      </w:r>
      <w:r w:rsidR="00CE489B" w:rsidRPr="00D86190">
        <w:rPr>
          <w:rFonts w:asciiTheme="minorHAnsi" w:hAnsiTheme="minorHAnsi" w:cstheme="minorHAnsi"/>
          <w:i w:val="0"/>
          <w:color w:val="auto"/>
          <w:szCs w:val="22"/>
        </w:rPr>
        <w:t>EAEU = 307 kWh</w:t>
      </w:r>
      <w:r w:rsidR="00931746" w:rsidRPr="00D86190">
        <w:rPr>
          <w:rFonts w:asciiTheme="minorHAnsi" w:hAnsiTheme="minorHAnsi" w:cstheme="minorHAnsi"/>
          <w:i w:val="0"/>
          <w:color w:val="auto"/>
          <w:szCs w:val="22"/>
        </w:rPr>
        <w:t xml:space="preserve"> as the base case</w:t>
      </w:r>
      <w:r w:rsidR="0051045D">
        <w:rPr>
          <w:rFonts w:asciiTheme="minorHAnsi" w:hAnsiTheme="minorHAnsi" w:cstheme="minorHAnsi"/>
          <w:i w:val="0"/>
          <w:color w:val="auto"/>
          <w:szCs w:val="22"/>
        </w:rPr>
        <w:t>, which is consistent with the existing DEER measures</w:t>
      </w:r>
      <w:r w:rsidR="00CE489B" w:rsidRPr="00D86190">
        <w:rPr>
          <w:rFonts w:asciiTheme="minorHAnsi" w:hAnsiTheme="minorHAnsi" w:cstheme="minorHAnsi"/>
          <w:i w:val="0"/>
          <w:color w:val="auto"/>
          <w:szCs w:val="22"/>
        </w:rPr>
        <w:t>.</w:t>
      </w:r>
      <w:r w:rsidR="00D86190" w:rsidRPr="00D86190">
        <w:rPr>
          <w:rFonts w:asciiTheme="minorHAnsi" w:hAnsiTheme="minorHAnsi" w:cstheme="minorHAnsi"/>
          <w:i w:val="0"/>
          <w:color w:val="auto"/>
          <w:szCs w:val="22"/>
        </w:rPr>
        <w:t xml:space="preserve">  </w:t>
      </w:r>
      <w:r w:rsidR="00D86190" w:rsidRPr="00D86190">
        <w:rPr>
          <w:rFonts w:asciiTheme="minorHAnsi" w:hAnsiTheme="minorHAnsi" w:cstheme="minorHAnsi"/>
          <w:b/>
          <w:i w:val="0"/>
          <w:color w:val="auto"/>
          <w:szCs w:val="22"/>
        </w:rPr>
        <w:t>Table 12</w:t>
      </w:r>
      <w:r w:rsidR="00D86190" w:rsidRPr="00D86190">
        <w:rPr>
          <w:rFonts w:asciiTheme="minorHAnsi" w:hAnsiTheme="minorHAnsi" w:cstheme="minorHAnsi"/>
          <w:i w:val="0"/>
          <w:color w:val="auto"/>
          <w:szCs w:val="22"/>
        </w:rPr>
        <w:t xml:space="preserve"> </w:t>
      </w:r>
      <w:r w:rsidR="00CE489B" w:rsidRPr="00D86190">
        <w:rPr>
          <w:rFonts w:asciiTheme="minorHAnsi" w:hAnsiTheme="minorHAnsi" w:cstheme="minorHAnsi"/>
          <w:i w:val="0"/>
          <w:color w:val="auto"/>
          <w:szCs w:val="22"/>
        </w:rPr>
        <w:t xml:space="preserve">summarizes the savings for the 199 kWh dishwasher measure. </w:t>
      </w:r>
      <w:r w:rsidR="00931746" w:rsidRPr="00D86190">
        <w:rPr>
          <w:rFonts w:asciiTheme="minorHAnsi" w:hAnsiTheme="minorHAnsi" w:cstheme="minorHAnsi"/>
          <w:i w:val="0"/>
          <w:color w:val="auto"/>
          <w:szCs w:val="22"/>
        </w:rPr>
        <w:t xml:space="preserve">The full savings calculations and results are provided in </w:t>
      </w:r>
      <w:r w:rsidR="009E00F5" w:rsidRPr="00D86190">
        <w:rPr>
          <w:rFonts w:asciiTheme="minorHAnsi" w:hAnsiTheme="minorHAnsi" w:cstheme="minorHAnsi"/>
          <w:b/>
          <w:i w:val="0"/>
          <w:color w:val="auto"/>
          <w:szCs w:val="22"/>
        </w:rPr>
        <w:t>Attachment A</w:t>
      </w:r>
      <w:r w:rsidR="00931746" w:rsidRPr="00D86190">
        <w:rPr>
          <w:rFonts w:asciiTheme="minorHAnsi" w:hAnsiTheme="minorHAnsi" w:cstheme="minorHAnsi"/>
          <w:i w:val="0"/>
          <w:color w:val="auto"/>
          <w:szCs w:val="22"/>
        </w:rPr>
        <w:t>.</w:t>
      </w:r>
      <w:r w:rsidR="00C745C2">
        <w:rPr>
          <w:rFonts w:asciiTheme="minorHAnsi" w:hAnsiTheme="minorHAnsi" w:cstheme="minorHAnsi"/>
          <w:i w:val="0"/>
          <w:color w:val="auto"/>
          <w:szCs w:val="22"/>
        </w:rPr>
        <w:t xml:space="preserve"> </w:t>
      </w:r>
    </w:p>
    <w:p w14:paraId="3A12214F" w14:textId="77777777" w:rsidR="00247AA3" w:rsidRDefault="00247AA3" w:rsidP="00247AA3">
      <w:pPr>
        <w:pStyle w:val="Caption"/>
        <w:keepNext/>
        <w:jc w:val="center"/>
      </w:pPr>
    </w:p>
    <w:p w14:paraId="0024E8FE" w14:textId="6A618402" w:rsidR="00D26812" w:rsidRPr="00D26812" w:rsidRDefault="00025431" w:rsidP="00247AA3">
      <w:pPr>
        <w:pStyle w:val="Caption"/>
        <w:keepNext/>
        <w:jc w:val="center"/>
      </w:pPr>
      <w:r>
        <w:t xml:space="preserve">Table </w:t>
      </w:r>
      <w:fldSimple w:instr=" SEQ Table \* ARABIC ">
        <w:r w:rsidR="00D86190">
          <w:rPr>
            <w:noProof/>
          </w:rPr>
          <w:t>12</w:t>
        </w:r>
      </w:fldSimple>
      <w:r>
        <w:t>: Energy Savings Summary</w:t>
      </w:r>
    </w:p>
    <w:tbl>
      <w:tblPr>
        <w:tblW w:w="7520" w:type="dxa"/>
        <w:jc w:val="center"/>
        <w:tblLook w:val="04A0" w:firstRow="1" w:lastRow="0" w:firstColumn="1" w:lastColumn="0" w:noHBand="0" w:noVBand="1"/>
      </w:tblPr>
      <w:tblGrid>
        <w:gridCol w:w="960"/>
        <w:gridCol w:w="3600"/>
        <w:gridCol w:w="899"/>
        <w:gridCol w:w="1063"/>
        <w:gridCol w:w="998"/>
      </w:tblGrid>
      <w:tr w:rsidR="00D26812" w:rsidRPr="00D26812" w14:paraId="6D5FEF8D" w14:textId="77777777" w:rsidTr="00D26812">
        <w:trPr>
          <w:trHeight w:val="300"/>
          <w:jc w:val="center"/>
        </w:trPr>
        <w:tc>
          <w:tcPr>
            <w:tcW w:w="960" w:type="dxa"/>
            <w:tcBorders>
              <w:top w:val="nil"/>
              <w:left w:val="nil"/>
              <w:bottom w:val="nil"/>
              <w:right w:val="nil"/>
            </w:tcBorders>
            <w:shd w:val="clear" w:color="auto" w:fill="auto"/>
            <w:noWrap/>
            <w:vAlign w:val="bottom"/>
            <w:hideMark/>
          </w:tcPr>
          <w:p w14:paraId="613D3EE4" w14:textId="77777777" w:rsidR="00D26812" w:rsidRPr="00D26812" w:rsidRDefault="00D26812">
            <w:pPr>
              <w:rPr>
                <w:rFonts w:ascii="Times New Roman" w:hAnsi="Times New Roman"/>
                <w:sz w:val="24"/>
                <w:szCs w:val="20"/>
              </w:rPr>
            </w:pPr>
          </w:p>
        </w:tc>
        <w:tc>
          <w:tcPr>
            <w:tcW w:w="3600" w:type="dxa"/>
            <w:tcBorders>
              <w:top w:val="nil"/>
              <w:left w:val="nil"/>
              <w:bottom w:val="nil"/>
              <w:right w:val="nil"/>
            </w:tcBorders>
            <w:shd w:val="clear" w:color="auto" w:fill="auto"/>
            <w:noWrap/>
            <w:vAlign w:val="bottom"/>
            <w:hideMark/>
          </w:tcPr>
          <w:p w14:paraId="05A2A100" w14:textId="77777777" w:rsidR="00D26812" w:rsidRPr="00D26812" w:rsidRDefault="00D26812" w:rsidP="00D26812">
            <w:pPr>
              <w:rPr>
                <w:rFonts w:ascii="Times New Roman" w:hAnsi="Times New Roman"/>
                <w:sz w:val="20"/>
                <w:szCs w:val="20"/>
              </w:rPr>
            </w:pPr>
          </w:p>
        </w:tc>
        <w:tc>
          <w:tcPr>
            <w:tcW w:w="2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72D41" w14:textId="77777777" w:rsidR="00D26812" w:rsidRPr="00D26812" w:rsidRDefault="00D26812" w:rsidP="00D26812">
            <w:pPr>
              <w:jc w:val="center"/>
              <w:rPr>
                <w:rFonts w:ascii="Calibri" w:hAnsi="Calibri" w:cs="Calibri"/>
                <w:b/>
                <w:bCs/>
                <w:color w:val="000000"/>
                <w:szCs w:val="22"/>
              </w:rPr>
            </w:pPr>
            <w:r w:rsidRPr="00D26812">
              <w:rPr>
                <w:rFonts w:ascii="Calibri" w:hAnsi="Calibri" w:cs="Calibri"/>
                <w:b/>
                <w:bCs/>
                <w:color w:val="000000"/>
                <w:szCs w:val="22"/>
              </w:rPr>
              <w:t xml:space="preserve">Annual Energy Savings </w:t>
            </w:r>
          </w:p>
        </w:tc>
      </w:tr>
      <w:tr w:rsidR="00D26812" w:rsidRPr="00D26812" w14:paraId="721C7075" w14:textId="77777777" w:rsidTr="00D26812">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5E55E" w14:textId="77777777" w:rsidR="00D26812" w:rsidRPr="00D26812" w:rsidRDefault="00D26812" w:rsidP="00D26812">
            <w:pPr>
              <w:jc w:val="center"/>
              <w:rPr>
                <w:rFonts w:ascii="Calibri" w:hAnsi="Calibri" w:cs="Calibri"/>
                <w:b/>
                <w:bCs/>
                <w:color w:val="000000"/>
                <w:szCs w:val="22"/>
              </w:rPr>
            </w:pPr>
            <w:r w:rsidRPr="00D26812">
              <w:rPr>
                <w:rFonts w:ascii="Calibri" w:hAnsi="Calibri" w:cs="Calibri"/>
                <w:b/>
                <w:bCs/>
                <w:color w:val="000000"/>
                <w:szCs w:val="22"/>
              </w:rPr>
              <w:t>IOU</w:t>
            </w:r>
          </w:p>
        </w:tc>
        <w:tc>
          <w:tcPr>
            <w:tcW w:w="3600" w:type="dxa"/>
            <w:tcBorders>
              <w:top w:val="single" w:sz="4" w:space="0" w:color="auto"/>
              <w:left w:val="nil"/>
              <w:bottom w:val="single" w:sz="4" w:space="0" w:color="auto"/>
              <w:right w:val="single" w:sz="4" w:space="0" w:color="auto"/>
            </w:tcBorders>
            <w:shd w:val="clear" w:color="auto" w:fill="auto"/>
            <w:noWrap/>
            <w:vAlign w:val="bottom"/>
            <w:hideMark/>
          </w:tcPr>
          <w:p w14:paraId="09ED056B" w14:textId="77777777" w:rsidR="00D26812" w:rsidRPr="00D26812" w:rsidRDefault="00D26812" w:rsidP="00D26812">
            <w:pPr>
              <w:jc w:val="center"/>
              <w:rPr>
                <w:rFonts w:ascii="Calibri" w:hAnsi="Calibri" w:cs="Calibri"/>
                <w:b/>
                <w:bCs/>
                <w:color w:val="000000"/>
                <w:szCs w:val="22"/>
              </w:rPr>
            </w:pPr>
            <w:r w:rsidRPr="00D26812">
              <w:rPr>
                <w:rFonts w:ascii="Calibri" w:hAnsi="Calibri" w:cs="Calibri"/>
                <w:b/>
                <w:bCs/>
                <w:color w:val="000000"/>
                <w:szCs w:val="22"/>
              </w:rPr>
              <w:t>Building Type</w:t>
            </w:r>
          </w:p>
        </w:tc>
        <w:tc>
          <w:tcPr>
            <w:tcW w:w="899" w:type="dxa"/>
            <w:tcBorders>
              <w:top w:val="nil"/>
              <w:left w:val="nil"/>
              <w:bottom w:val="single" w:sz="4" w:space="0" w:color="auto"/>
              <w:right w:val="single" w:sz="4" w:space="0" w:color="auto"/>
            </w:tcBorders>
            <w:shd w:val="clear" w:color="auto" w:fill="auto"/>
            <w:noWrap/>
            <w:vAlign w:val="bottom"/>
            <w:hideMark/>
          </w:tcPr>
          <w:p w14:paraId="64F58B2C" w14:textId="77777777" w:rsidR="00D26812" w:rsidRPr="00D26812" w:rsidRDefault="00D26812" w:rsidP="00D26812">
            <w:pPr>
              <w:jc w:val="center"/>
              <w:rPr>
                <w:rFonts w:ascii="Calibri" w:hAnsi="Calibri" w:cs="Calibri"/>
                <w:b/>
                <w:bCs/>
                <w:color w:val="000000"/>
                <w:szCs w:val="22"/>
              </w:rPr>
            </w:pPr>
            <w:r w:rsidRPr="00D26812">
              <w:rPr>
                <w:rFonts w:ascii="Calibri" w:hAnsi="Calibri" w:cs="Calibri"/>
                <w:b/>
                <w:bCs/>
                <w:color w:val="000000"/>
                <w:szCs w:val="22"/>
              </w:rPr>
              <w:t xml:space="preserve">kWh </w:t>
            </w:r>
          </w:p>
        </w:tc>
        <w:tc>
          <w:tcPr>
            <w:tcW w:w="1063" w:type="dxa"/>
            <w:tcBorders>
              <w:top w:val="nil"/>
              <w:left w:val="nil"/>
              <w:bottom w:val="single" w:sz="4" w:space="0" w:color="auto"/>
              <w:right w:val="single" w:sz="4" w:space="0" w:color="auto"/>
            </w:tcBorders>
            <w:shd w:val="clear" w:color="auto" w:fill="auto"/>
            <w:noWrap/>
            <w:vAlign w:val="bottom"/>
            <w:hideMark/>
          </w:tcPr>
          <w:p w14:paraId="3AE904C1" w14:textId="77777777" w:rsidR="00D26812" w:rsidRPr="00D26812" w:rsidRDefault="00D26812" w:rsidP="00D26812">
            <w:pPr>
              <w:jc w:val="center"/>
              <w:rPr>
                <w:rFonts w:ascii="Calibri" w:hAnsi="Calibri" w:cs="Calibri"/>
                <w:b/>
                <w:bCs/>
                <w:color w:val="000000"/>
                <w:szCs w:val="22"/>
              </w:rPr>
            </w:pPr>
            <w:r w:rsidRPr="00D26812">
              <w:rPr>
                <w:rFonts w:ascii="Calibri" w:hAnsi="Calibri" w:cs="Calibri"/>
                <w:b/>
                <w:bCs/>
                <w:color w:val="000000"/>
                <w:szCs w:val="22"/>
              </w:rPr>
              <w:t>kW</w:t>
            </w:r>
          </w:p>
        </w:tc>
        <w:tc>
          <w:tcPr>
            <w:tcW w:w="998" w:type="dxa"/>
            <w:tcBorders>
              <w:top w:val="nil"/>
              <w:left w:val="nil"/>
              <w:bottom w:val="single" w:sz="4" w:space="0" w:color="auto"/>
              <w:right w:val="single" w:sz="4" w:space="0" w:color="auto"/>
            </w:tcBorders>
            <w:shd w:val="clear" w:color="auto" w:fill="auto"/>
            <w:noWrap/>
            <w:vAlign w:val="bottom"/>
            <w:hideMark/>
          </w:tcPr>
          <w:p w14:paraId="18683DED" w14:textId="77777777" w:rsidR="00D26812" w:rsidRPr="00D26812" w:rsidRDefault="00D26812" w:rsidP="00D26812">
            <w:pPr>
              <w:jc w:val="center"/>
              <w:rPr>
                <w:rFonts w:ascii="Calibri" w:hAnsi="Calibri" w:cs="Calibri"/>
                <w:b/>
                <w:bCs/>
                <w:color w:val="000000"/>
                <w:szCs w:val="22"/>
              </w:rPr>
            </w:pPr>
            <w:r w:rsidRPr="00D26812">
              <w:rPr>
                <w:rFonts w:ascii="Calibri" w:hAnsi="Calibri" w:cs="Calibri"/>
                <w:b/>
                <w:bCs/>
                <w:color w:val="000000"/>
                <w:szCs w:val="22"/>
              </w:rPr>
              <w:t>Therms</w:t>
            </w:r>
          </w:p>
        </w:tc>
      </w:tr>
      <w:tr w:rsidR="00D26812" w:rsidRPr="00D26812" w14:paraId="29E295F5" w14:textId="77777777" w:rsidTr="00D26812">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131DA8" w14:textId="77777777" w:rsidR="00D26812" w:rsidRPr="00D26812" w:rsidRDefault="00D26812" w:rsidP="00D26812">
            <w:pPr>
              <w:jc w:val="center"/>
              <w:rPr>
                <w:rFonts w:ascii="Calibri" w:hAnsi="Calibri" w:cs="Calibri"/>
                <w:color w:val="000000"/>
                <w:szCs w:val="22"/>
              </w:rPr>
            </w:pPr>
            <w:r w:rsidRPr="00D26812">
              <w:rPr>
                <w:rFonts w:ascii="Calibri" w:hAnsi="Calibri" w:cs="Calibri"/>
                <w:color w:val="000000"/>
                <w:szCs w:val="22"/>
              </w:rPr>
              <w:t>SCG</w:t>
            </w:r>
          </w:p>
        </w:tc>
        <w:tc>
          <w:tcPr>
            <w:tcW w:w="3600" w:type="dxa"/>
            <w:tcBorders>
              <w:top w:val="nil"/>
              <w:left w:val="nil"/>
              <w:bottom w:val="single" w:sz="4" w:space="0" w:color="auto"/>
              <w:right w:val="single" w:sz="4" w:space="0" w:color="auto"/>
            </w:tcBorders>
            <w:shd w:val="clear" w:color="auto" w:fill="auto"/>
            <w:noWrap/>
            <w:vAlign w:val="bottom"/>
            <w:hideMark/>
          </w:tcPr>
          <w:p w14:paraId="20659844"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SFm</w:t>
            </w:r>
          </w:p>
        </w:tc>
        <w:tc>
          <w:tcPr>
            <w:tcW w:w="899" w:type="dxa"/>
            <w:tcBorders>
              <w:top w:val="nil"/>
              <w:left w:val="nil"/>
              <w:bottom w:val="single" w:sz="4" w:space="0" w:color="auto"/>
              <w:right w:val="single" w:sz="4" w:space="0" w:color="auto"/>
            </w:tcBorders>
            <w:shd w:val="clear" w:color="auto" w:fill="auto"/>
            <w:noWrap/>
            <w:vAlign w:val="bottom"/>
            <w:hideMark/>
          </w:tcPr>
          <w:p w14:paraId="748F2132"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14.135</w:t>
            </w:r>
          </w:p>
        </w:tc>
        <w:tc>
          <w:tcPr>
            <w:tcW w:w="1063" w:type="dxa"/>
            <w:tcBorders>
              <w:top w:val="nil"/>
              <w:left w:val="nil"/>
              <w:bottom w:val="single" w:sz="4" w:space="0" w:color="auto"/>
              <w:right w:val="single" w:sz="4" w:space="0" w:color="auto"/>
            </w:tcBorders>
            <w:shd w:val="clear" w:color="auto" w:fill="auto"/>
            <w:noWrap/>
            <w:vAlign w:val="bottom"/>
            <w:hideMark/>
          </w:tcPr>
          <w:p w14:paraId="31F979B8"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0.00054</w:t>
            </w:r>
          </w:p>
        </w:tc>
        <w:tc>
          <w:tcPr>
            <w:tcW w:w="998" w:type="dxa"/>
            <w:tcBorders>
              <w:top w:val="nil"/>
              <w:left w:val="nil"/>
              <w:bottom w:val="single" w:sz="4" w:space="0" w:color="auto"/>
              <w:right w:val="single" w:sz="4" w:space="0" w:color="auto"/>
            </w:tcBorders>
            <w:shd w:val="clear" w:color="auto" w:fill="auto"/>
            <w:noWrap/>
            <w:vAlign w:val="bottom"/>
            <w:hideMark/>
          </w:tcPr>
          <w:p w14:paraId="4ABF59BD"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2.752</w:t>
            </w:r>
          </w:p>
        </w:tc>
      </w:tr>
      <w:tr w:rsidR="00D26812" w:rsidRPr="00D26812" w14:paraId="5B633864"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749F99DD"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29DEA687"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MFm</w:t>
            </w:r>
          </w:p>
        </w:tc>
        <w:tc>
          <w:tcPr>
            <w:tcW w:w="899" w:type="dxa"/>
            <w:tcBorders>
              <w:top w:val="nil"/>
              <w:left w:val="nil"/>
              <w:bottom w:val="single" w:sz="4" w:space="0" w:color="auto"/>
              <w:right w:val="single" w:sz="4" w:space="0" w:color="auto"/>
            </w:tcBorders>
            <w:shd w:val="clear" w:color="auto" w:fill="auto"/>
            <w:noWrap/>
            <w:vAlign w:val="bottom"/>
            <w:hideMark/>
          </w:tcPr>
          <w:p w14:paraId="5DA74A9B"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11.399</w:t>
            </w:r>
          </w:p>
        </w:tc>
        <w:tc>
          <w:tcPr>
            <w:tcW w:w="1063" w:type="dxa"/>
            <w:tcBorders>
              <w:top w:val="nil"/>
              <w:left w:val="nil"/>
              <w:bottom w:val="single" w:sz="4" w:space="0" w:color="auto"/>
              <w:right w:val="single" w:sz="4" w:space="0" w:color="auto"/>
            </w:tcBorders>
            <w:shd w:val="clear" w:color="auto" w:fill="auto"/>
            <w:noWrap/>
            <w:vAlign w:val="bottom"/>
            <w:hideMark/>
          </w:tcPr>
          <w:p w14:paraId="75E5F3AC"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0.00110</w:t>
            </w:r>
          </w:p>
        </w:tc>
        <w:tc>
          <w:tcPr>
            <w:tcW w:w="998" w:type="dxa"/>
            <w:tcBorders>
              <w:top w:val="nil"/>
              <w:left w:val="nil"/>
              <w:bottom w:val="single" w:sz="4" w:space="0" w:color="auto"/>
              <w:right w:val="single" w:sz="4" w:space="0" w:color="auto"/>
            </w:tcBorders>
            <w:shd w:val="clear" w:color="auto" w:fill="auto"/>
            <w:noWrap/>
            <w:vAlign w:val="bottom"/>
            <w:hideMark/>
          </w:tcPr>
          <w:p w14:paraId="11C205BF"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1.997</w:t>
            </w:r>
          </w:p>
        </w:tc>
      </w:tr>
      <w:tr w:rsidR="00D26812" w:rsidRPr="00D26812" w14:paraId="1FABC327"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08774387"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6266346F"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Dmo</w:t>
            </w:r>
          </w:p>
        </w:tc>
        <w:tc>
          <w:tcPr>
            <w:tcW w:w="899" w:type="dxa"/>
            <w:tcBorders>
              <w:top w:val="nil"/>
              <w:left w:val="nil"/>
              <w:bottom w:val="single" w:sz="4" w:space="0" w:color="auto"/>
              <w:right w:val="single" w:sz="4" w:space="0" w:color="auto"/>
            </w:tcBorders>
            <w:shd w:val="clear" w:color="auto" w:fill="auto"/>
            <w:noWrap/>
            <w:vAlign w:val="bottom"/>
            <w:hideMark/>
          </w:tcPr>
          <w:p w14:paraId="05F66E7A"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21.683</w:t>
            </w:r>
          </w:p>
        </w:tc>
        <w:tc>
          <w:tcPr>
            <w:tcW w:w="1063" w:type="dxa"/>
            <w:tcBorders>
              <w:top w:val="nil"/>
              <w:left w:val="nil"/>
              <w:bottom w:val="single" w:sz="4" w:space="0" w:color="auto"/>
              <w:right w:val="single" w:sz="4" w:space="0" w:color="auto"/>
            </w:tcBorders>
            <w:shd w:val="clear" w:color="auto" w:fill="auto"/>
            <w:noWrap/>
            <w:vAlign w:val="bottom"/>
            <w:hideMark/>
          </w:tcPr>
          <w:p w14:paraId="59F9043A"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0.00242</w:t>
            </w:r>
          </w:p>
        </w:tc>
        <w:tc>
          <w:tcPr>
            <w:tcW w:w="998" w:type="dxa"/>
            <w:tcBorders>
              <w:top w:val="nil"/>
              <w:left w:val="nil"/>
              <w:bottom w:val="single" w:sz="4" w:space="0" w:color="auto"/>
              <w:right w:val="single" w:sz="4" w:space="0" w:color="auto"/>
            </w:tcBorders>
            <w:shd w:val="clear" w:color="auto" w:fill="auto"/>
            <w:noWrap/>
            <w:vAlign w:val="bottom"/>
            <w:hideMark/>
          </w:tcPr>
          <w:p w14:paraId="412410F8"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2.651</w:t>
            </w:r>
          </w:p>
        </w:tc>
      </w:tr>
      <w:tr w:rsidR="00D26812" w:rsidRPr="00D26812" w14:paraId="3CCFC7FD" w14:textId="77777777" w:rsidTr="00D26812">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6A6678" w14:textId="77777777" w:rsidR="00D26812" w:rsidRPr="00D26812" w:rsidRDefault="00D26812" w:rsidP="00D26812">
            <w:pPr>
              <w:jc w:val="center"/>
              <w:rPr>
                <w:rFonts w:ascii="Calibri" w:hAnsi="Calibri" w:cs="Calibri"/>
                <w:color w:val="000000"/>
                <w:szCs w:val="22"/>
              </w:rPr>
            </w:pPr>
            <w:r w:rsidRPr="00D26812">
              <w:rPr>
                <w:rFonts w:ascii="Calibri" w:hAnsi="Calibri" w:cs="Calibri"/>
                <w:color w:val="000000"/>
                <w:szCs w:val="22"/>
              </w:rPr>
              <w:t>PGE</w:t>
            </w:r>
          </w:p>
        </w:tc>
        <w:tc>
          <w:tcPr>
            <w:tcW w:w="3600" w:type="dxa"/>
            <w:tcBorders>
              <w:top w:val="nil"/>
              <w:left w:val="nil"/>
              <w:bottom w:val="single" w:sz="4" w:space="0" w:color="auto"/>
              <w:right w:val="single" w:sz="4" w:space="0" w:color="auto"/>
            </w:tcBorders>
            <w:shd w:val="clear" w:color="auto" w:fill="auto"/>
            <w:noWrap/>
            <w:vAlign w:val="bottom"/>
            <w:hideMark/>
          </w:tcPr>
          <w:p w14:paraId="5BE9BF04"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SFm</w:t>
            </w:r>
          </w:p>
        </w:tc>
        <w:tc>
          <w:tcPr>
            <w:tcW w:w="899" w:type="dxa"/>
            <w:tcBorders>
              <w:top w:val="nil"/>
              <w:left w:val="nil"/>
              <w:bottom w:val="single" w:sz="4" w:space="0" w:color="auto"/>
              <w:right w:val="single" w:sz="4" w:space="0" w:color="auto"/>
            </w:tcBorders>
            <w:shd w:val="clear" w:color="auto" w:fill="auto"/>
            <w:noWrap/>
            <w:vAlign w:val="bottom"/>
            <w:hideMark/>
          </w:tcPr>
          <w:p w14:paraId="3151E9DA"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19.388</w:t>
            </w:r>
          </w:p>
        </w:tc>
        <w:tc>
          <w:tcPr>
            <w:tcW w:w="1063" w:type="dxa"/>
            <w:tcBorders>
              <w:top w:val="nil"/>
              <w:left w:val="nil"/>
              <w:bottom w:val="single" w:sz="4" w:space="0" w:color="auto"/>
              <w:right w:val="single" w:sz="4" w:space="0" w:color="auto"/>
            </w:tcBorders>
            <w:shd w:val="clear" w:color="auto" w:fill="auto"/>
            <w:noWrap/>
            <w:vAlign w:val="bottom"/>
            <w:hideMark/>
          </w:tcPr>
          <w:p w14:paraId="2E850B2A"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0.00198</w:t>
            </w:r>
          </w:p>
        </w:tc>
        <w:tc>
          <w:tcPr>
            <w:tcW w:w="998" w:type="dxa"/>
            <w:tcBorders>
              <w:top w:val="nil"/>
              <w:left w:val="nil"/>
              <w:bottom w:val="single" w:sz="4" w:space="0" w:color="auto"/>
              <w:right w:val="single" w:sz="4" w:space="0" w:color="auto"/>
            </w:tcBorders>
            <w:shd w:val="clear" w:color="auto" w:fill="auto"/>
            <w:noWrap/>
            <w:vAlign w:val="bottom"/>
            <w:hideMark/>
          </w:tcPr>
          <w:p w14:paraId="410A2239"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2.525</w:t>
            </w:r>
          </w:p>
        </w:tc>
      </w:tr>
      <w:tr w:rsidR="00D26812" w:rsidRPr="00D26812" w14:paraId="09E0F762"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0A38023D"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21BAA305"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MFm</w:t>
            </w:r>
          </w:p>
        </w:tc>
        <w:tc>
          <w:tcPr>
            <w:tcW w:w="899" w:type="dxa"/>
            <w:tcBorders>
              <w:top w:val="nil"/>
              <w:left w:val="nil"/>
              <w:bottom w:val="single" w:sz="4" w:space="0" w:color="auto"/>
              <w:right w:val="single" w:sz="4" w:space="0" w:color="auto"/>
            </w:tcBorders>
            <w:shd w:val="clear" w:color="auto" w:fill="auto"/>
            <w:noWrap/>
            <w:vAlign w:val="bottom"/>
            <w:hideMark/>
          </w:tcPr>
          <w:p w14:paraId="100CCDE3"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13.089</w:t>
            </w:r>
          </w:p>
        </w:tc>
        <w:tc>
          <w:tcPr>
            <w:tcW w:w="1063" w:type="dxa"/>
            <w:tcBorders>
              <w:top w:val="nil"/>
              <w:left w:val="nil"/>
              <w:bottom w:val="single" w:sz="4" w:space="0" w:color="auto"/>
              <w:right w:val="single" w:sz="4" w:space="0" w:color="auto"/>
            </w:tcBorders>
            <w:shd w:val="clear" w:color="auto" w:fill="auto"/>
            <w:noWrap/>
            <w:vAlign w:val="bottom"/>
            <w:hideMark/>
          </w:tcPr>
          <w:p w14:paraId="5643337D"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0.00131</w:t>
            </w:r>
          </w:p>
        </w:tc>
        <w:tc>
          <w:tcPr>
            <w:tcW w:w="998" w:type="dxa"/>
            <w:tcBorders>
              <w:top w:val="nil"/>
              <w:left w:val="nil"/>
              <w:bottom w:val="single" w:sz="4" w:space="0" w:color="auto"/>
              <w:right w:val="single" w:sz="4" w:space="0" w:color="auto"/>
            </w:tcBorders>
            <w:shd w:val="clear" w:color="auto" w:fill="auto"/>
            <w:noWrap/>
            <w:vAlign w:val="bottom"/>
            <w:hideMark/>
          </w:tcPr>
          <w:p w14:paraId="6B1B1AD3"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1.478</w:t>
            </w:r>
          </w:p>
        </w:tc>
      </w:tr>
      <w:tr w:rsidR="00D26812" w:rsidRPr="00D26812" w14:paraId="171DAC07"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167F1F47"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25DFB4DF"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Dmo</w:t>
            </w:r>
          </w:p>
        </w:tc>
        <w:tc>
          <w:tcPr>
            <w:tcW w:w="899" w:type="dxa"/>
            <w:tcBorders>
              <w:top w:val="nil"/>
              <w:left w:val="nil"/>
              <w:bottom w:val="single" w:sz="4" w:space="0" w:color="auto"/>
              <w:right w:val="single" w:sz="4" w:space="0" w:color="auto"/>
            </w:tcBorders>
            <w:shd w:val="clear" w:color="auto" w:fill="auto"/>
            <w:noWrap/>
            <w:vAlign w:val="bottom"/>
            <w:hideMark/>
          </w:tcPr>
          <w:p w14:paraId="122A8CD5"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32.226</w:t>
            </w:r>
          </w:p>
        </w:tc>
        <w:tc>
          <w:tcPr>
            <w:tcW w:w="1063" w:type="dxa"/>
            <w:tcBorders>
              <w:top w:val="nil"/>
              <w:left w:val="nil"/>
              <w:bottom w:val="single" w:sz="4" w:space="0" w:color="auto"/>
              <w:right w:val="single" w:sz="4" w:space="0" w:color="auto"/>
            </w:tcBorders>
            <w:shd w:val="clear" w:color="auto" w:fill="auto"/>
            <w:noWrap/>
            <w:vAlign w:val="bottom"/>
            <w:hideMark/>
          </w:tcPr>
          <w:p w14:paraId="0569753D"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0.00346</w:t>
            </w:r>
          </w:p>
        </w:tc>
        <w:tc>
          <w:tcPr>
            <w:tcW w:w="998" w:type="dxa"/>
            <w:tcBorders>
              <w:top w:val="nil"/>
              <w:left w:val="nil"/>
              <w:bottom w:val="single" w:sz="4" w:space="0" w:color="auto"/>
              <w:right w:val="single" w:sz="4" w:space="0" w:color="auto"/>
            </w:tcBorders>
            <w:shd w:val="clear" w:color="auto" w:fill="auto"/>
            <w:noWrap/>
            <w:vAlign w:val="bottom"/>
            <w:hideMark/>
          </w:tcPr>
          <w:p w14:paraId="39C35EEE"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2.135</w:t>
            </w:r>
          </w:p>
        </w:tc>
      </w:tr>
      <w:tr w:rsidR="00D26812" w:rsidRPr="00D26812" w14:paraId="6CF57D51" w14:textId="77777777" w:rsidTr="00D26812">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5D3AAB" w14:textId="77777777" w:rsidR="00D26812" w:rsidRPr="00D26812" w:rsidRDefault="00D26812" w:rsidP="00D26812">
            <w:pPr>
              <w:jc w:val="center"/>
              <w:rPr>
                <w:rFonts w:ascii="Calibri" w:hAnsi="Calibri" w:cs="Calibri"/>
                <w:color w:val="000000"/>
                <w:szCs w:val="22"/>
              </w:rPr>
            </w:pPr>
            <w:r w:rsidRPr="00D26812">
              <w:rPr>
                <w:rFonts w:ascii="Calibri" w:hAnsi="Calibri" w:cs="Calibri"/>
                <w:color w:val="000000"/>
                <w:szCs w:val="22"/>
              </w:rPr>
              <w:t>SCE</w:t>
            </w:r>
          </w:p>
        </w:tc>
        <w:tc>
          <w:tcPr>
            <w:tcW w:w="3600" w:type="dxa"/>
            <w:tcBorders>
              <w:top w:val="nil"/>
              <w:left w:val="nil"/>
              <w:bottom w:val="single" w:sz="4" w:space="0" w:color="auto"/>
              <w:right w:val="single" w:sz="4" w:space="0" w:color="auto"/>
            </w:tcBorders>
            <w:shd w:val="clear" w:color="auto" w:fill="auto"/>
            <w:noWrap/>
            <w:vAlign w:val="bottom"/>
            <w:hideMark/>
          </w:tcPr>
          <w:p w14:paraId="5BA09FD1"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SFm</w:t>
            </w:r>
          </w:p>
        </w:tc>
        <w:tc>
          <w:tcPr>
            <w:tcW w:w="899" w:type="dxa"/>
            <w:tcBorders>
              <w:top w:val="nil"/>
              <w:left w:val="nil"/>
              <w:bottom w:val="single" w:sz="4" w:space="0" w:color="auto"/>
              <w:right w:val="single" w:sz="4" w:space="0" w:color="auto"/>
            </w:tcBorders>
            <w:shd w:val="clear" w:color="auto" w:fill="auto"/>
            <w:noWrap/>
            <w:vAlign w:val="bottom"/>
            <w:hideMark/>
          </w:tcPr>
          <w:p w14:paraId="3C1FEBC5"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15.745</w:t>
            </w:r>
          </w:p>
        </w:tc>
        <w:tc>
          <w:tcPr>
            <w:tcW w:w="1063" w:type="dxa"/>
            <w:tcBorders>
              <w:top w:val="nil"/>
              <w:left w:val="nil"/>
              <w:bottom w:val="single" w:sz="4" w:space="0" w:color="auto"/>
              <w:right w:val="single" w:sz="4" w:space="0" w:color="auto"/>
            </w:tcBorders>
            <w:shd w:val="clear" w:color="auto" w:fill="auto"/>
            <w:noWrap/>
            <w:vAlign w:val="bottom"/>
            <w:hideMark/>
          </w:tcPr>
          <w:p w14:paraId="2FA4AC0D"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0.00100</w:t>
            </w:r>
          </w:p>
        </w:tc>
        <w:tc>
          <w:tcPr>
            <w:tcW w:w="998" w:type="dxa"/>
            <w:tcBorders>
              <w:top w:val="nil"/>
              <w:left w:val="nil"/>
              <w:bottom w:val="single" w:sz="4" w:space="0" w:color="auto"/>
              <w:right w:val="single" w:sz="4" w:space="0" w:color="auto"/>
            </w:tcBorders>
            <w:shd w:val="clear" w:color="auto" w:fill="auto"/>
            <w:noWrap/>
            <w:vAlign w:val="bottom"/>
            <w:hideMark/>
          </w:tcPr>
          <w:p w14:paraId="5B692D23"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2.681</w:t>
            </w:r>
          </w:p>
        </w:tc>
      </w:tr>
      <w:tr w:rsidR="00D26812" w:rsidRPr="00D26812" w14:paraId="65320E9A"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20D571F5"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37817C47"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MFm</w:t>
            </w:r>
          </w:p>
        </w:tc>
        <w:tc>
          <w:tcPr>
            <w:tcW w:w="899" w:type="dxa"/>
            <w:tcBorders>
              <w:top w:val="nil"/>
              <w:left w:val="nil"/>
              <w:bottom w:val="single" w:sz="4" w:space="0" w:color="auto"/>
              <w:right w:val="single" w:sz="4" w:space="0" w:color="auto"/>
            </w:tcBorders>
            <w:shd w:val="clear" w:color="auto" w:fill="auto"/>
            <w:noWrap/>
            <w:vAlign w:val="bottom"/>
            <w:hideMark/>
          </w:tcPr>
          <w:p w14:paraId="7D897313"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15.343</w:t>
            </w:r>
          </w:p>
        </w:tc>
        <w:tc>
          <w:tcPr>
            <w:tcW w:w="1063" w:type="dxa"/>
            <w:tcBorders>
              <w:top w:val="nil"/>
              <w:left w:val="nil"/>
              <w:bottom w:val="single" w:sz="4" w:space="0" w:color="auto"/>
              <w:right w:val="single" w:sz="4" w:space="0" w:color="auto"/>
            </w:tcBorders>
            <w:shd w:val="clear" w:color="auto" w:fill="auto"/>
            <w:noWrap/>
            <w:vAlign w:val="bottom"/>
            <w:hideMark/>
          </w:tcPr>
          <w:p w14:paraId="1D10A474"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0.00122</w:t>
            </w:r>
          </w:p>
        </w:tc>
        <w:tc>
          <w:tcPr>
            <w:tcW w:w="998" w:type="dxa"/>
            <w:tcBorders>
              <w:top w:val="nil"/>
              <w:left w:val="nil"/>
              <w:bottom w:val="single" w:sz="4" w:space="0" w:color="auto"/>
              <w:right w:val="single" w:sz="4" w:space="0" w:color="auto"/>
            </w:tcBorders>
            <w:shd w:val="clear" w:color="auto" w:fill="auto"/>
            <w:noWrap/>
            <w:vAlign w:val="bottom"/>
            <w:hideMark/>
          </w:tcPr>
          <w:p w14:paraId="2281B60E"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1.831</w:t>
            </w:r>
          </w:p>
        </w:tc>
      </w:tr>
      <w:tr w:rsidR="00D26812" w:rsidRPr="00D26812" w14:paraId="7B14FA99"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4C6709C7"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27EEFD59"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Dmo</w:t>
            </w:r>
          </w:p>
        </w:tc>
        <w:tc>
          <w:tcPr>
            <w:tcW w:w="899" w:type="dxa"/>
            <w:tcBorders>
              <w:top w:val="nil"/>
              <w:left w:val="nil"/>
              <w:bottom w:val="single" w:sz="4" w:space="0" w:color="auto"/>
              <w:right w:val="single" w:sz="4" w:space="0" w:color="auto"/>
            </w:tcBorders>
            <w:shd w:val="clear" w:color="auto" w:fill="auto"/>
            <w:noWrap/>
            <w:vAlign w:val="bottom"/>
            <w:hideMark/>
          </w:tcPr>
          <w:p w14:paraId="167A01F2"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24.750</w:t>
            </w:r>
          </w:p>
        </w:tc>
        <w:tc>
          <w:tcPr>
            <w:tcW w:w="1063" w:type="dxa"/>
            <w:tcBorders>
              <w:top w:val="nil"/>
              <w:left w:val="nil"/>
              <w:bottom w:val="single" w:sz="4" w:space="0" w:color="auto"/>
              <w:right w:val="single" w:sz="4" w:space="0" w:color="auto"/>
            </w:tcBorders>
            <w:shd w:val="clear" w:color="auto" w:fill="auto"/>
            <w:noWrap/>
            <w:vAlign w:val="bottom"/>
            <w:hideMark/>
          </w:tcPr>
          <w:p w14:paraId="61A966BF"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0.00272</w:t>
            </w:r>
          </w:p>
        </w:tc>
        <w:tc>
          <w:tcPr>
            <w:tcW w:w="998" w:type="dxa"/>
            <w:tcBorders>
              <w:top w:val="nil"/>
              <w:left w:val="nil"/>
              <w:bottom w:val="single" w:sz="4" w:space="0" w:color="auto"/>
              <w:right w:val="single" w:sz="4" w:space="0" w:color="auto"/>
            </w:tcBorders>
            <w:shd w:val="clear" w:color="auto" w:fill="auto"/>
            <w:noWrap/>
            <w:vAlign w:val="bottom"/>
            <w:hideMark/>
          </w:tcPr>
          <w:p w14:paraId="3AD79251"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2.547</w:t>
            </w:r>
          </w:p>
        </w:tc>
      </w:tr>
      <w:tr w:rsidR="00D26812" w:rsidRPr="00D26812" w14:paraId="749CB53E" w14:textId="77777777" w:rsidTr="00D26812">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DEC33A" w14:textId="77777777" w:rsidR="00D26812" w:rsidRPr="00D26812" w:rsidRDefault="00D26812" w:rsidP="00D26812">
            <w:pPr>
              <w:jc w:val="center"/>
              <w:rPr>
                <w:rFonts w:ascii="Calibri" w:hAnsi="Calibri" w:cs="Calibri"/>
                <w:color w:val="000000"/>
                <w:szCs w:val="22"/>
              </w:rPr>
            </w:pPr>
            <w:r w:rsidRPr="00D26812">
              <w:rPr>
                <w:rFonts w:ascii="Calibri" w:hAnsi="Calibri" w:cs="Calibri"/>
                <w:color w:val="000000"/>
                <w:szCs w:val="22"/>
              </w:rPr>
              <w:t>SDGE</w:t>
            </w:r>
          </w:p>
        </w:tc>
        <w:tc>
          <w:tcPr>
            <w:tcW w:w="3600" w:type="dxa"/>
            <w:tcBorders>
              <w:top w:val="nil"/>
              <w:left w:val="nil"/>
              <w:bottom w:val="single" w:sz="4" w:space="0" w:color="auto"/>
              <w:right w:val="single" w:sz="4" w:space="0" w:color="auto"/>
            </w:tcBorders>
            <w:shd w:val="clear" w:color="auto" w:fill="auto"/>
            <w:noWrap/>
            <w:vAlign w:val="bottom"/>
            <w:hideMark/>
          </w:tcPr>
          <w:p w14:paraId="72F48DD1"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SFm</w:t>
            </w:r>
          </w:p>
        </w:tc>
        <w:tc>
          <w:tcPr>
            <w:tcW w:w="899" w:type="dxa"/>
            <w:tcBorders>
              <w:top w:val="nil"/>
              <w:left w:val="nil"/>
              <w:bottom w:val="single" w:sz="4" w:space="0" w:color="auto"/>
              <w:right w:val="single" w:sz="4" w:space="0" w:color="auto"/>
            </w:tcBorders>
            <w:shd w:val="clear" w:color="auto" w:fill="auto"/>
            <w:noWrap/>
            <w:vAlign w:val="bottom"/>
            <w:hideMark/>
          </w:tcPr>
          <w:p w14:paraId="2AF16D9C"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15.483</w:t>
            </w:r>
          </w:p>
        </w:tc>
        <w:tc>
          <w:tcPr>
            <w:tcW w:w="1063" w:type="dxa"/>
            <w:tcBorders>
              <w:top w:val="nil"/>
              <w:left w:val="nil"/>
              <w:bottom w:val="single" w:sz="4" w:space="0" w:color="auto"/>
              <w:right w:val="single" w:sz="4" w:space="0" w:color="auto"/>
            </w:tcBorders>
            <w:shd w:val="clear" w:color="auto" w:fill="auto"/>
            <w:noWrap/>
            <w:vAlign w:val="bottom"/>
            <w:hideMark/>
          </w:tcPr>
          <w:p w14:paraId="0B06B5B1"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0.00322</w:t>
            </w:r>
          </w:p>
        </w:tc>
        <w:tc>
          <w:tcPr>
            <w:tcW w:w="998" w:type="dxa"/>
            <w:tcBorders>
              <w:top w:val="nil"/>
              <w:left w:val="nil"/>
              <w:bottom w:val="single" w:sz="4" w:space="0" w:color="auto"/>
              <w:right w:val="single" w:sz="4" w:space="0" w:color="auto"/>
            </w:tcBorders>
            <w:shd w:val="clear" w:color="auto" w:fill="auto"/>
            <w:noWrap/>
            <w:vAlign w:val="bottom"/>
            <w:hideMark/>
          </w:tcPr>
          <w:p w14:paraId="1B750DBC"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2.693</w:t>
            </w:r>
          </w:p>
        </w:tc>
      </w:tr>
      <w:tr w:rsidR="00D26812" w:rsidRPr="00D26812" w14:paraId="322BBD04"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3AE20475"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0BD1DCF1"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MFm</w:t>
            </w:r>
          </w:p>
        </w:tc>
        <w:tc>
          <w:tcPr>
            <w:tcW w:w="899" w:type="dxa"/>
            <w:tcBorders>
              <w:top w:val="nil"/>
              <w:left w:val="nil"/>
              <w:bottom w:val="single" w:sz="4" w:space="0" w:color="auto"/>
              <w:right w:val="single" w:sz="4" w:space="0" w:color="auto"/>
            </w:tcBorders>
            <w:shd w:val="clear" w:color="auto" w:fill="auto"/>
            <w:noWrap/>
            <w:vAlign w:val="bottom"/>
            <w:hideMark/>
          </w:tcPr>
          <w:p w14:paraId="0D15B443"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19.746</w:t>
            </w:r>
          </w:p>
        </w:tc>
        <w:tc>
          <w:tcPr>
            <w:tcW w:w="1063" w:type="dxa"/>
            <w:tcBorders>
              <w:top w:val="nil"/>
              <w:left w:val="nil"/>
              <w:bottom w:val="single" w:sz="4" w:space="0" w:color="auto"/>
              <w:right w:val="single" w:sz="4" w:space="0" w:color="auto"/>
            </w:tcBorders>
            <w:shd w:val="clear" w:color="auto" w:fill="auto"/>
            <w:noWrap/>
            <w:vAlign w:val="bottom"/>
            <w:hideMark/>
          </w:tcPr>
          <w:p w14:paraId="14B13659"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0.00290</w:t>
            </w:r>
          </w:p>
        </w:tc>
        <w:tc>
          <w:tcPr>
            <w:tcW w:w="998" w:type="dxa"/>
            <w:tcBorders>
              <w:top w:val="nil"/>
              <w:left w:val="nil"/>
              <w:bottom w:val="single" w:sz="4" w:space="0" w:color="auto"/>
              <w:right w:val="single" w:sz="4" w:space="0" w:color="auto"/>
            </w:tcBorders>
            <w:shd w:val="clear" w:color="auto" w:fill="auto"/>
            <w:noWrap/>
            <w:vAlign w:val="bottom"/>
            <w:hideMark/>
          </w:tcPr>
          <w:p w14:paraId="6D7EBD29"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1.635</w:t>
            </w:r>
          </w:p>
        </w:tc>
      </w:tr>
      <w:tr w:rsidR="00D26812" w:rsidRPr="00D26812" w14:paraId="52769874" w14:textId="77777777" w:rsidTr="00D26812">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52FF0450" w14:textId="77777777" w:rsidR="00D26812" w:rsidRPr="00D26812" w:rsidRDefault="00D26812" w:rsidP="00D26812">
            <w:pPr>
              <w:rPr>
                <w:rFonts w:ascii="Calibri" w:hAnsi="Calibri" w:cs="Calibri"/>
                <w:color w:val="000000"/>
                <w:szCs w:val="22"/>
              </w:rPr>
            </w:pPr>
          </w:p>
        </w:tc>
        <w:tc>
          <w:tcPr>
            <w:tcW w:w="3600" w:type="dxa"/>
            <w:tcBorders>
              <w:top w:val="nil"/>
              <w:left w:val="nil"/>
              <w:bottom w:val="single" w:sz="4" w:space="0" w:color="auto"/>
              <w:right w:val="single" w:sz="4" w:space="0" w:color="auto"/>
            </w:tcBorders>
            <w:shd w:val="clear" w:color="auto" w:fill="auto"/>
            <w:noWrap/>
            <w:vAlign w:val="bottom"/>
            <w:hideMark/>
          </w:tcPr>
          <w:p w14:paraId="1C55644E" w14:textId="77777777" w:rsidR="00D26812" w:rsidRPr="00D26812" w:rsidRDefault="00D26812" w:rsidP="00D26812">
            <w:pPr>
              <w:rPr>
                <w:rFonts w:ascii="Calibri" w:hAnsi="Calibri" w:cs="Calibri"/>
                <w:color w:val="000000"/>
                <w:szCs w:val="22"/>
              </w:rPr>
            </w:pPr>
            <w:r w:rsidRPr="00D26812">
              <w:rPr>
                <w:rFonts w:ascii="Calibri" w:hAnsi="Calibri" w:cs="Calibri"/>
                <w:color w:val="000000"/>
                <w:szCs w:val="22"/>
              </w:rPr>
              <w:t>Dmo</w:t>
            </w:r>
          </w:p>
        </w:tc>
        <w:tc>
          <w:tcPr>
            <w:tcW w:w="899" w:type="dxa"/>
            <w:tcBorders>
              <w:top w:val="nil"/>
              <w:left w:val="nil"/>
              <w:bottom w:val="single" w:sz="4" w:space="0" w:color="auto"/>
              <w:right w:val="single" w:sz="4" w:space="0" w:color="auto"/>
            </w:tcBorders>
            <w:shd w:val="clear" w:color="auto" w:fill="auto"/>
            <w:noWrap/>
            <w:vAlign w:val="bottom"/>
            <w:hideMark/>
          </w:tcPr>
          <w:p w14:paraId="12F5C5C0"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22.506</w:t>
            </w:r>
          </w:p>
        </w:tc>
        <w:tc>
          <w:tcPr>
            <w:tcW w:w="1063" w:type="dxa"/>
            <w:tcBorders>
              <w:top w:val="nil"/>
              <w:left w:val="nil"/>
              <w:bottom w:val="single" w:sz="4" w:space="0" w:color="auto"/>
              <w:right w:val="single" w:sz="4" w:space="0" w:color="auto"/>
            </w:tcBorders>
            <w:shd w:val="clear" w:color="auto" w:fill="auto"/>
            <w:noWrap/>
            <w:vAlign w:val="bottom"/>
            <w:hideMark/>
          </w:tcPr>
          <w:p w14:paraId="79B0202D"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0.00507</w:t>
            </w:r>
          </w:p>
        </w:tc>
        <w:tc>
          <w:tcPr>
            <w:tcW w:w="998" w:type="dxa"/>
            <w:tcBorders>
              <w:top w:val="nil"/>
              <w:left w:val="nil"/>
              <w:bottom w:val="single" w:sz="4" w:space="0" w:color="auto"/>
              <w:right w:val="single" w:sz="4" w:space="0" w:color="auto"/>
            </w:tcBorders>
            <w:shd w:val="clear" w:color="auto" w:fill="auto"/>
            <w:noWrap/>
            <w:vAlign w:val="bottom"/>
            <w:hideMark/>
          </w:tcPr>
          <w:p w14:paraId="74CF5ED9" w14:textId="77777777" w:rsidR="00D26812" w:rsidRPr="00D26812" w:rsidRDefault="00D26812" w:rsidP="00D26812">
            <w:pPr>
              <w:jc w:val="right"/>
              <w:rPr>
                <w:rFonts w:ascii="Calibri" w:hAnsi="Calibri" w:cs="Calibri"/>
                <w:color w:val="000000"/>
                <w:szCs w:val="22"/>
              </w:rPr>
            </w:pPr>
            <w:r w:rsidRPr="00D26812">
              <w:rPr>
                <w:rFonts w:ascii="Calibri" w:hAnsi="Calibri" w:cs="Calibri"/>
                <w:color w:val="000000"/>
                <w:szCs w:val="22"/>
              </w:rPr>
              <w:t>2.723</w:t>
            </w:r>
          </w:p>
        </w:tc>
      </w:tr>
      <w:tr w:rsidR="00D26812" w:rsidRPr="00D26812" w14:paraId="4780EEE9" w14:textId="77777777" w:rsidTr="00D26812">
        <w:trPr>
          <w:trHeight w:val="300"/>
          <w:jc w:val="center"/>
        </w:trPr>
        <w:tc>
          <w:tcPr>
            <w:tcW w:w="4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C36A17" w14:textId="103298D7" w:rsidR="00D26812" w:rsidRPr="00D26812" w:rsidRDefault="00D26812" w:rsidP="00D26812">
            <w:pPr>
              <w:jc w:val="center"/>
              <w:rPr>
                <w:rFonts w:ascii="Calibri" w:hAnsi="Calibri" w:cs="Calibri"/>
                <w:b/>
                <w:bCs/>
                <w:szCs w:val="22"/>
              </w:rPr>
            </w:pPr>
            <w:r>
              <w:rPr>
                <w:rFonts w:ascii="Calibri" w:hAnsi="Calibri" w:cs="Calibri"/>
                <w:b/>
                <w:bCs/>
                <w:szCs w:val="22"/>
              </w:rPr>
              <w:t>Average Values Across IOUs</w:t>
            </w:r>
            <w:r w:rsidRPr="00D26812">
              <w:rPr>
                <w:rFonts w:ascii="Calibri" w:hAnsi="Calibri" w:cs="Calibri"/>
                <w:b/>
                <w:bCs/>
                <w:szCs w:val="22"/>
              </w:rPr>
              <w:t xml:space="preserve"> and Bldg Types</w:t>
            </w:r>
          </w:p>
        </w:tc>
        <w:tc>
          <w:tcPr>
            <w:tcW w:w="899" w:type="dxa"/>
            <w:tcBorders>
              <w:top w:val="nil"/>
              <w:left w:val="nil"/>
              <w:bottom w:val="single" w:sz="4" w:space="0" w:color="auto"/>
              <w:right w:val="single" w:sz="4" w:space="0" w:color="auto"/>
            </w:tcBorders>
            <w:shd w:val="clear" w:color="auto" w:fill="auto"/>
            <w:noWrap/>
            <w:vAlign w:val="bottom"/>
            <w:hideMark/>
          </w:tcPr>
          <w:p w14:paraId="25C9C6EE" w14:textId="77777777" w:rsidR="00D26812" w:rsidRPr="00D26812" w:rsidRDefault="00D26812" w:rsidP="00D26812">
            <w:pPr>
              <w:jc w:val="right"/>
              <w:rPr>
                <w:rFonts w:ascii="Calibri" w:hAnsi="Calibri" w:cs="Calibri"/>
                <w:b/>
                <w:bCs/>
                <w:szCs w:val="22"/>
              </w:rPr>
            </w:pPr>
            <w:r w:rsidRPr="00D26812">
              <w:rPr>
                <w:rFonts w:ascii="Calibri" w:hAnsi="Calibri" w:cs="Calibri"/>
                <w:b/>
                <w:bCs/>
                <w:szCs w:val="22"/>
              </w:rPr>
              <w:t>18.79</w:t>
            </w:r>
          </w:p>
        </w:tc>
        <w:tc>
          <w:tcPr>
            <w:tcW w:w="1063" w:type="dxa"/>
            <w:tcBorders>
              <w:top w:val="nil"/>
              <w:left w:val="nil"/>
              <w:bottom w:val="single" w:sz="4" w:space="0" w:color="auto"/>
              <w:right w:val="single" w:sz="4" w:space="0" w:color="auto"/>
            </w:tcBorders>
            <w:shd w:val="clear" w:color="auto" w:fill="auto"/>
            <w:noWrap/>
            <w:vAlign w:val="bottom"/>
            <w:hideMark/>
          </w:tcPr>
          <w:p w14:paraId="48E15261" w14:textId="77777777" w:rsidR="00D26812" w:rsidRPr="00D26812" w:rsidRDefault="00D26812" w:rsidP="00D26812">
            <w:pPr>
              <w:jc w:val="right"/>
              <w:rPr>
                <w:rFonts w:ascii="Calibri" w:hAnsi="Calibri" w:cs="Calibri"/>
                <w:b/>
                <w:bCs/>
                <w:szCs w:val="22"/>
              </w:rPr>
            </w:pPr>
            <w:r w:rsidRPr="00D26812">
              <w:rPr>
                <w:rFonts w:ascii="Calibri" w:hAnsi="Calibri" w:cs="Calibri"/>
                <w:b/>
                <w:bCs/>
                <w:szCs w:val="22"/>
              </w:rPr>
              <w:t>0.00224</w:t>
            </w:r>
          </w:p>
        </w:tc>
        <w:tc>
          <w:tcPr>
            <w:tcW w:w="998" w:type="dxa"/>
            <w:tcBorders>
              <w:top w:val="nil"/>
              <w:left w:val="nil"/>
              <w:bottom w:val="single" w:sz="4" w:space="0" w:color="auto"/>
              <w:right w:val="single" w:sz="4" w:space="0" w:color="auto"/>
            </w:tcBorders>
            <w:shd w:val="clear" w:color="auto" w:fill="auto"/>
            <w:noWrap/>
            <w:vAlign w:val="bottom"/>
            <w:hideMark/>
          </w:tcPr>
          <w:p w14:paraId="07223CBE" w14:textId="77777777" w:rsidR="00D26812" w:rsidRPr="00D26812" w:rsidRDefault="00D26812" w:rsidP="00D26812">
            <w:pPr>
              <w:jc w:val="right"/>
              <w:rPr>
                <w:rFonts w:ascii="Calibri" w:hAnsi="Calibri" w:cs="Calibri"/>
                <w:b/>
                <w:bCs/>
                <w:szCs w:val="22"/>
              </w:rPr>
            </w:pPr>
            <w:r w:rsidRPr="00D26812">
              <w:rPr>
                <w:rFonts w:ascii="Calibri" w:hAnsi="Calibri" w:cs="Calibri"/>
                <w:b/>
                <w:bCs/>
                <w:szCs w:val="22"/>
              </w:rPr>
              <w:t>2.30</w:t>
            </w:r>
          </w:p>
        </w:tc>
      </w:tr>
    </w:tbl>
    <w:p w14:paraId="0BD247CA" w14:textId="086BD9D4" w:rsidR="00D26812" w:rsidRPr="00D26812" w:rsidRDefault="00D26812" w:rsidP="009B3CA0">
      <w:pPr>
        <w:pStyle w:val="Reminders"/>
        <w:rPr>
          <w:rFonts w:asciiTheme="minorHAnsi" w:hAnsiTheme="minorHAnsi" w:cstheme="minorHAnsi"/>
          <w:i w:val="0"/>
          <w:color w:val="0070C0"/>
          <w:szCs w:val="22"/>
        </w:rPr>
      </w:pPr>
    </w:p>
    <w:p w14:paraId="6D2E1703" w14:textId="77777777" w:rsidR="00247AA3" w:rsidRDefault="00247AA3" w:rsidP="009B3CA0">
      <w:pPr>
        <w:pStyle w:val="Reminders"/>
        <w:rPr>
          <w:rFonts w:asciiTheme="minorHAnsi" w:hAnsiTheme="minorHAnsi" w:cstheme="minorHAnsi"/>
          <w:b/>
          <w:i w:val="0"/>
          <w:color w:val="auto"/>
          <w:szCs w:val="22"/>
        </w:rPr>
      </w:pPr>
    </w:p>
    <w:p w14:paraId="0AAC91FC" w14:textId="50086596" w:rsidR="00505D9D" w:rsidRDefault="00505D9D" w:rsidP="009B3CA0">
      <w:pPr>
        <w:pStyle w:val="Reminders"/>
        <w:rPr>
          <w:rFonts w:asciiTheme="minorHAnsi" w:hAnsiTheme="minorHAnsi" w:cstheme="minorHAnsi"/>
          <w:i w:val="0"/>
          <w:szCs w:val="22"/>
        </w:rPr>
      </w:pPr>
      <w:r w:rsidRPr="00DE28E6">
        <w:rPr>
          <w:rFonts w:asciiTheme="minorHAnsi" w:hAnsiTheme="minorHAnsi" w:cstheme="minorHAnsi"/>
          <w:b/>
          <w:i w:val="0"/>
          <w:color w:val="auto"/>
          <w:szCs w:val="22"/>
        </w:rPr>
        <w:lastRenderedPageBreak/>
        <w:t xml:space="preserve">Table 13 </w:t>
      </w:r>
      <w:r>
        <w:rPr>
          <w:rFonts w:asciiTheme="minorHAnsi" w:hAnsiTheme="minorHAnsi" w:cstheme="minorHAnsi"/>
          <w:i w:val="0"/>
          <w:color w:val="auto"/>
          <w:szCs w:val="22"/>
        </w:rPr>
        <w:t>indicates which</w:t>
      </w:r>
      <w:r w:rsidRPr="00500C4E">
        <w:rPr>
          <w:rFonts w:asciiTheme="minorHAnsi" w:hAnsiTheme="minorHAnsi" w:cstheme="minorHAnsi"/>
          <w:i w:val="0"/>
          <w:color w:val="auto"/>
          <w:szCs w:val="22"/>
        </w:rPr>
        <w:t xml:space="preserve"> measures</w:t>
      </w:r>
      <w:r>
        <w:rPr>
          <w:rFonts w:asciiTheme="minorHAnsi" w:hAnsiTheme="minorHAnsi" w:cstheme="minorHAnsi"/>
          <w:i w:val="0"/>
          <w:color w:val="auto"/>
          <w:szCs w:val="22"/>
        </w:rPr>
        <w:t xml:space="preserve"> are</w:t>
      </w:r>
      <w:r w:rsidRPr="00500C4E">
        <w:rPr>
          <w:rFonts w:asciiTheme="minorHAnsi" w:hAnsiTheme="minorHAnsi" w:cstheme="minorHAnsi"/>
          <w:i w:val="0"/>
          <w:color w:val="auto"/>
          <w:szCs w:val="22"/>
        </w:rPr>
        <w:t xml:space="preserve"> taken directly from or created with the DEER READI </w:t>
      </w:r>
      <w:r>
        <w:rPr>
          <w:rFonts w:asciiTheme="minorHAnsi" w:hAnsiTheme="minorHAnsi" w:cstheme="minorHAnsi"/>
          <w:i w:val="0"/>
          <w:color w:val="auto"/>
          <w:szCs w:val="22"/>
        </w:rPr>
        <w:t>t</w:t>
      </w:r>
      <w:r w:rsidRPr="00500C4E">
        <w:rPr>
          <w:rFonts w:asciiTheme="minorHAnsi" w:hAnsiTheme="minorHAnsi" w:cstheme="minorHAnsi"/>
          <w:i w:val="0"/>
          <w:color w:val="auto"/>
          <w:szCs w:val="22"/>
        </w:rPr>
        <w:t>ool.</w:t>
      </w:r>
    </w:p>
    <w:p w14:paraId="675F18B6" w14:textId="77777777" w:rsidR="00FF49B7" w:rsidRPr="00505D9D" w:rsidRDefault="00FF49B7" w:rsidP="009B3CA0">
      <w:pPr>
        <w:pStyle w:val="Reminders"/>
        <w:rPr>
          <w:rFonts w:asciiTheme="minorHAnsi" w:hAnsiTheme="minorHAnsi" w:cstheme="minorHAnsi"/>
          <w:i w:val="0"/>
          <w:szCs w:val="22"/>
        </w:rPr>
      </w:pPr>
    </w:p>
    <w:p w14:paraId="3BF4B265" w14:textId="7DB98B86" w:rsidR="009110E2" w:rsidRDefault="009110E2" w:rsidP="009110E2">
      <w:pPr>
        <w:pStyle w:val="Caption"/>
        <w:keepNext/>
        <w:jc w:val="center"/>
      </w:pPr>
      <w:r>
        <w:t xml:space="preserve">Table </w:t>
      </w:r>
      <w:fldSimple w:instr=" SEQ Table \* ARABIC ">
        <w:r w:rsidR="00D86190">
          <w:rPr>
            <w:noProof/>
          </w:rPr>
          <w:t>13</w:t>
        </w:r>
      </w:fldSimple>
      <w:r>
        <w:t>: READI Data Used</w:t>
      </w:r>
    </w:p>
    <w:tbl>
      <w:tblPr>
        <w:tblStyle w:val="TableGrid1"/>
        <w:tblW w:w="5000" w:type="pct"/>
        <w:tblLook w:val="01E0" w:firstRow="1" w:lastRow="1" w:firstColumn="1" w:lastColumn="1" w:noHBand="0" w:noVBand="0"/>
      </w:tblPr>
      <w:tblGrid>
        <w:gridCol w:w="1912"/>
        <w:gridCol w:w="5374"/>
        <w:gridCol w:w="2064"/>
      </w:tblGrid>
      <w:tr w:rsidR="00C20E7B" w:rsidRPr="00500C4E" w14:paraId="3B7E2BAB" w14:textId="77777777" w:rsidTr="00920905">
        <w:tc>
          <w:tcPr>
            <w:tcW w:w="1022" w:type="pct"/>
            <w:shd w:val="clear" w:color="auto" w:fill="D9D9D9" w:themeFill="background1" w:themeFillShade="D9"/>
          </w:tcPr>
          <w:p w14:paraId="5A315F9C" w14:textId="77777777"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32DBAD1"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7C64A0EA" w14:textId="77777777"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9B3CA0" w:rsidRPr="00500C4E" w14:paraId="62B544AE" w14:textId="77777777" w:rsidTr="00920905">
        <w:tc>
          <w:tcPr>
            <w:tcW w:w="1022" w:type="pct"/>
          </w:tcPr>
          <w:p w14:paraId="725DFFEE" w14:textId="4B885250" w:rsidR="009B3CA0" w:rsidRPr="003723F8" w:rsidRDefault="009B3CA0" w:rsidP="009B3CA0">
            <w:pPr>
              <w:rPr>
                <w:rFonts w:cstheme="minorHAnsi"/>
                <w:szCs w:val="20"/>
              </w:rPr>
            </w:pPr>
          </w:p>
        </w:tc>
        <w:tc>
          <w:tcPr>
            <w:tcW w:w="2874" w:type="pct"/>
          </w:tcPr>
          <w:p w14:paraId="1B30523D" w14:textId="7A86AC4C" w:rsidR="009B3CA0" w:rsidRPr="003723F8" w:rsidRDefault="009B3CA0" w:rsidP="009B3CA0">
            <w:pPr>
              <w:rPr>
                <w:rFonts w:cstheme="minorHAnsi"/>
                <w:szCs w:val="20"/>
              </w:rPr>
            </w:pPr>
            <w:r w:rsidRPr="003723F8">
              <w:rPr>
                <w:rFonts w:cstheme="minorHAnsi"/>
                <w:szCs w:val="20"/>
              </w:rPr>
              <w:t>Energy Star(R) Dish Washer - Standard Size - Typical Water Heater fuel - EAEU = 180, EF = 1.26</w:t>
            </w:r>
          </w:p>
        </w:tc>
        <w:tc>
          <w:tcPr>
            <w:tcW w:w="1104" w:type="pct"/>
          </w:tcPr>
          <w:p w14:paraId="27CF9C8B" w14:textId="67E04B68" w:rsidR="009B3CA0" w:rsidRPr="003723F8" w:rsidRDefault="00D86190" w:rsidP="009B3CA0">
            <w:pPr>
              <w:rPr>
                <w:rFonts w:cstheme="minorHAnsi"/>
                <w:szCs w:val="20"/>
              </w:rPr>
            </w:pPr>
            <w:r w:rsidRPr="003723F8">
              <w:rPr>
                <w:rFonts w:cstheme="minorHAnsi"/>
                <w:szCs w:val="20"/>
              </w:rPr>
              <w:t>Appl-Dishwash-StdSize-180-EAEU</w:t>
            </w:r>
          </w:p>
        </w:tc>
      </w:tr>
      <w:tr w:rsidR="009B3CA0" w:rsidRPr="00500C4E" w14:paraId="37E88745" w14:textId="77777777" w:rsidTr="00920905">
        <w:tc>
          <w:tcPr>
            <w:tcW w:w="1022" w:type="pct"/>
          </w:tcPr>
          <w:p w14:paraId="5F18AC4A" w14:textId="0FEC016E" w:rsidR="009B3CA0" w:rsidRPr="003723F8" w:rsidRDefault="00D86190" w:rsidP="009B3CA0">
            <w:pPr>
              <w:rPr>
                <w:rFonts w:cstheme="minorHAnsi"/>
                <w:szCs w:val="20"/>
              </w:rPr>
            </w:pPr>
            <w:r w:rsidRPr="003723F8">
              <w:rPr>
                <w:rFonts w:cstheme="minorHAnsi"/>
                <w:szCs w:val="20"/>
              </w:rPr>
              <w:t>530113</w:t>
            </w:r>
          </w:p>
        </w:tc>
        <w:tc>
          <w:tcPr>
            <w:tcW w:w="2874" w:type="pct"/>
          </w:tcPr>
          <w:p w14:paraId="50966DFF" w14:textId="06105749" w:rsidR="009B3CA0" w:rsidRPr="003723F8" w:rsidRDefault="009B3CA0" w:rsidP="009B3CA0">
            <w:pPr>
              <w:rPr>
                <w:rFonts w:cstheme="minorHAnsi"/>
                <w:szCs w:val="20"/>
              </w:rPr>
            </w:pPr>
            <w:r w:rsidRPr="003723F8">
              <w:rPr>
                <w:rFonts w:cstheme="minorHAnsi"/>
                <w:szCs w:val="20"/>
              </w:rPr>
              <w:t>Energy Star(R) Dish Washer - Standard Size - Typical Water Heater fuel - EAEU = 260, EF = 0.86</w:t>
            </w:r>
          </w:p>
        </w:tc>
        <w:tc>
          <w:tcPr>
            <w:tcW w:w="1104" w:type="pct"/>
          </w:tcPr>
          <w:p w14:paraId="3606A4AE" w14:textId="68A054B4" w:rsidR="009B3CA0" w:rsidRPr="003723F8" w:rsidRDefault="00D86190" w:rsidP="009B3CA0">
            <w:pPr>
              <w:rPr>
                <w:rFonts w:cstheme="minorHAnsi"/>
                <w:szCs w:val="20"/>
              </w:rPr>
            </w:pPr>
            <w:r w:rsidRPr="003723F8">
              <w:rPr>
                <w:rFonts w:cstheme="minorHAnsi"/>
                <w:szCs w:val="20"/>
              </w:rPr>
              <w:t>Appl-Dishwash-StdSize-260-EAEU</w:t>
            </w:r>
          </w:p>
        </w:tc>
      </w:tr>
    </w:tbl>
    <w:p w14:paraId="6E9A36A8" w14:textId="67AA2A02" w:rsidR="00F56792" w:rsidRDefault="00F56792" w:rsidP="00E16609">
      <w:pPr>
        <w:pStyle w:val="Reminders"/>
        <w:rPr>
          <w:rFonts w:asciiTheme="minorHAnsi" w:hAnsiTheme="minorHAnsi" w:cstheme="minorHAnsi"/>
          <w:i w:val="0"/>
          <w:szCs w:val="22"/>
        </w:rPr>
      </w:pPr>
    </w:p>
    <w:p w14:paraId="77A15F8C" w14:textId="4B01CFCB" w:rsidR="000A2DA1" w:rsidRPr="00025F59" w:rsidRDefault="000A2DA1" w:rsidP="000A2DA1">
      <w:pPr>
        <w:pStyle w:val="Heading2"/>
        <w:rPr>
          <w:rFonts w:asciiTheme="minorHAnsi" w:hAnsiTheme="minorHAnsi" w:cstheme="minorHAnsi"/>
        </w:rPr>
      </w:pPr>
      <w:bookmarkStart w:id="39" w:name="_Toc493578317"/>
      <w:r>
        <w:rPr>
          <w:rFonts w:asciiTheme="minorHAnsi" w:hAnsiTheme="minorHAnsi" w:cstheme="minorHAnsi"/>
        </w:rPr>
        <w:t>2.2</w:t>
      </w:r>
      <w:r w:rsidRPr="00025F59">
        <w:rPr>
          <w:rFonts w:asciiTheme="minorHAnsi" w:hAnsiTheme="minorHAnsi" w:cstheme="minorHAnsi"/>
        </w:rPr>
        <w:t xml:space="preserve"> </w:t>
      </w:r>
      <w:r>
        <w:rPr>
          <w:rFonts w:asciiTheme="minorHAnsi" w:hAnsiTheme="minorHAnsi" w:cstheme="minorHAnsi"/>
        </w:rPr>
        <w:t>Water Savings Estimation Methodology</w:t>
      </w:r>
      <w:bookmarkEnd w:id="39"/>
    </w:p>
    <w:p w14:paraId="22A79CC4" w14:textId="711864EE" w:rsidR="001E07F5" w:rsidRDefault="00AF7296" w:rsidP="00E16609">
      <w:pPr>
        <w:pStyle w:val="Reminders"/>
        <w:rPr>
          <w:rFonts w:asciiTheme="minorHAnsi" w:hAnsiTheme="minorHAnsi" w:cstheme="minorHAnsi"/>
          <w:i w:val="0"/>
          <w:color w:val="0070C0"/>
          <w:szCs w:val="22"/>
        </w:rPr>
      </w:pPr>
      <w:r w:rsidRPr="003723F8">
        <w:rPr>
          <w:rFonts w:asciiTheme="minorHAnsi" w:hAnsiTheme="minorHAnsi" w:cstheme="minorHAnsi"/>
          <w:i w:val="0"/>
          <w:color w:val="auto"/>
          <w:szCs w:val="22"/>
        </w:rPr>
        <w:t xml:space="preserve">Annual water consumption </w:t>
      </w:r>
      <w:r w:rsidR="001D40DF" w:rsidRPr="003723F8">
        <w:rPr>
          <w:rFonts w:asciiTheme="minorHAnsi" w:hAnsiTheme="minorHAnsi" w:cstheme="minorHAnsi"/>
          <w:i w:val="0"/>
          <w:color w:val="auto"/>
          <w:szCs w:val="22"/>
        </w:rPr>
        <w:t>is estimated for the base case and measure case</w:t>
      </w:r>
      <w:r w:rsidR="00EE4757" w:rsidRPr="003723F8">
        <w:rPr>
          <w:rFonts w:asciiTheme="minorHAnsi" w:hAnsiTheme="minorHAnsi" w:cstheme="minorHAnsi"/>
          <w:i w:val="0"/>
          <w:color w:val="auto"/>
          <w:szCs w:val="22"/>
        </w:rPr>
        <w:t xml:space="preserve">. </w:t>
      </w:r>
      <w:r w:rsidR="00FF49B7">
        <w:rPr>
          <w:rFonts w:asciiTheme="minorHAnsi" w:hAnsiTheme="minorHAnsi" w:cstheme="minorHAnsi"/>
          <w:i w:val="0"/>
          <w:color w:val="auto"/>
          <w:szCs w:val="22"/>
        </w:rPr>
        <w:t>T</w:t>
      </w:r>
      <w:r w:rsidR="0051045D" w:rsidRPr="003723F8">
        <w:rPr>
          <w:rFonts w:asciiTheme="minorHAnsi" w:hAnsiTheme="minorHAnsi" w:cstheme="minorHAnsi"/>
          <w:i w:val="0"/>
          <w:color w:val="auto"/>
          <w:szCs w:val="22"/>
        </w:rPr>
        <w:t xml:space="preserve">he </w:t>
      </w:r>
      <w:r w:rsidR="0051045D">
        <w:rPr>
          <w:rFonts w:asciiTheme="minorHAnsi" w:hAnsiTheme="minorHAnsi" w:cstheme="minorHAnsi"/>
          <w:i w:val="0"/>
          <w:color w:val="auto"/>
          <w:szCs w:val="22"/>
        </w:rPr>
        <w:t xml:space="preserve">difference in consumption between the base and measure case </w:t>
      </w:r>
      <w:r w:rsidR="0051045D" w:rsidRPr="003723F8">
        <w:rPr>
          <w:rFonts w:asciiTheme="minorHAnsi" w:hAnsiTheme="minorHAnsi" w:cstheme="minorHAnsi"/>
          <w:i w:val="0"/>
          <w:color w:val="auto"/>
          <w:szCs w:val="22"/>
        </w:rPr>
        <w:t>indicate</w:t>
      </w:r>
      <w:r w:rsidR="00FF49B7">
        <w:rPr>
          <w:rFonts w:asciiTheme="minorHAnsi" w:hAnsiTheme="minorHAnsi" w:cstheme="minorHAnsi"/>
          <w:i w:val="0"/>
          <w:color w:val="auto"/>
          <w:szCs w:val="22"/>
        </w:rPr>
        <w:t xml:space="preserve">s </w:t>
      </w:r>
      <w:r w:rsidR="0051045D" w:rsidRPr="003723F8">
        <w:rPr>
          <w:rFonts w:asciiTheme="minorHAnsi" w:hAnsiTheme="minorHAnsi" w:cstheme="minorHAnsi"/>
          <w:i w:val="0"/>
          <w:color w:val="auto"/>
          <w:szCs w:val="22"/>
        </w:rPr>
        <w:t xml:space="preserve">the annual water savings achieved by the high efficiency dishwasher measure. </w:t>
      </w:r>
      <w:r w:rsidR="00FA686A" w:rsidRPr="00FA686A">
        <w:rPr>
          <w:rFonts w:asciiTheme="minorHAnsi" w:hAnsiTheme="minorHAnsi" w:cstheme="minorHAnsi"/>
          <w:i w:val="0"/>
          <w:color w:val="auto"/>
          <w:szCs w:val="22"/>
        </w:rPr>
        <w:t xml:space="preserve"> </w:t>
      </w:r>
      <w:r w:rsidR="00FA686A" w:rsidRPr="003723F8">
        <w:rPr>
          <w:rFonts w:asciiTheme="minorHAnsi" w:hAnsiTheme="minorHAnsi" w:cstheme="minorHAnsi"/>
          <w:i w:val="0"/>
          <w:color w:val="auto"/>
          <w:szCs w:val="22"/>
        </w:rPr>
        <w:t xml:space="preserve">See </w:t>
      </w:r>
      <w:r w:rsidR="00FA686A" w:rsidRPr="003723F8">
        <w:rPr>
          <w:rFonts w:asciiTheme="minorHAnsi" w:hAnsiTheme="minorHAnsi" w:cstheme="minorHAnsi"/>
          <w:b/>
          <w:i w:val="0"/>
          <w:color w:val="auto"/>
          <w:szCs w:val="22"/>
        </w:rPr>
        <w:t>Attachment A</w:t>
      </w:r>
      <w:r w:rsidR="00FA686A" w:rsidRPr="003723F8">
        <w:rPr>
          <w:rFonts w:asciiTheme="minorHAnsi" w:hAnsiTheme="minorHAnsi" w:cstheme="minorHAnsi"/>
          <w:i w:val="0"/>
          <w:color w:val="auto"/>
          <w:szCs w:val="22"/>
        </w:rPr>
        <w:t xml:space="preserve"> for full savings calculations and results. </w:t>
      </w:r>
    </w:p>
    <w:p w14:paraId="530DB452" w14:textId="77777777" w:rsidR="00FF49B7" w:rsidRDefault="00FF49B7" w:rsidP="001E07F5">
      <w:pPr>
        <w:pStyle w:val="Caption"/>
        <w:keepNext/>
      </w:pPr>
    </w:p>
    <w:p w14:paraId="300B6961" w14:textId="085F8212" w:rsidR="001E07F5" w:rsidRDefault="001E07F5" w:rsidP="001E07F5">
      <w:pPr>
        <w:pStyle w:val="Caption"/>
        <w:keepNext/>
      </w:pPr>
      <w:r>
        <w:t xml:space="preserve">Equation </w:t>
      </w:r>
      <w:fldSimple w:instr=" SEQ Equation \* ARABIC ">
        <w:r>
          <w:rPr>
            <w:noProof/>
          </w:rPr>
          <w:t>1</w:t>
        </w:r>
      </w:fldSimple>
      <w:r>
        <w:t>: Annual Water Consumption (per dishwasher)</w:t>
      </w:r>
    </w:p>
    <w:p w14:paraId="26F88E26" w14:textId="77777777" w:rsidR="001E07F5" w:rsidRPr="003723F8" w:rsidRDefault="001E07F5" w:rsidP="001E07F5"/>
    <w:p w14:paraId="0AE23ABA" w14:textId="79760260" w:rsidR="001E07F5" w:rsidRPr="003723F8" w:rsidRDefault="001E07F5" w:rsidP="00E16609">
      <w:pPr>
        <w:pStyle w:val="Reminders"/>
        <w:rPr>
          <w:rFonts w:asciiTheme="minorHAnsi" w:hAnsiTheme="minorHAnsi" w:cstheme="minorHAnsi"/>
          <w:i w:val="0"/>
          <w:color w:val="auto"/>
          <w:szCs w:val="22"/>
        </w:rPr>
      </w:pPr>
      <m:oMathPara>
        <m:oMath>
          <m:r>
            <w:rPr>
              <w:rFonts w:ascii="Cambria Math" w:hAnsi="Cambria Math" w:cstheme="minorHAnsi"/>
              <w:color w:val="auto"/>
              <w:szCs w:val="22"/>
            </w:rPr>
            <m:t>V=w × c</m:t>
          </m:r>
        </m:oMath>
      </m:oMathPara>
    </w:p>
    <w:p w14:paraId="298EC66D" w14:textId="39CA3920" w:rsidR="001E07F5" w:rsidRPr="003723F8" w:rsidRDefault="001E07F5"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 xml:space="preserve">Where, </w:t>
      </w:r>
    </w:p>
    <w:p w14:paraId="78B68435" w14:textId="521C9C5D" w:rsidR="001E07F5" w:rsidRPr="003723F8" w:rsidRDefault="001E07F5" w:rsidP="00E16609">
      <w:pPr>
        <w:pStyle w:val="Reminders"/>
        <w:rPr>
          <w:rFonts w:asciiTheme="minorHAnsi" w:hAnsiTheme="minorHAnsi" w:cstheme="minorHAnsi"/>
          <w:i w:val="0"/>
          <w:color w:val="auto"/>
          <w:szCs w:val="22"/>
        </w:rPr>
      </w:pPr>
      <m:oMathPara>
        <m:oMath>
          <m:r>
            <w:rPr>
              <w:rFonts w:ascii="Cambria Math" w:hAnsi="Cambria Math" w:cstheme="minorHAnsi"/>
              <w:color w:val="auto"/>
              <w:szCs w:val="22"/>
            </w:rPr>
            <m:t xml:space="preserve">V=annual water consumption </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gal</m:t>
                  </m:r>
                </m:num>
                <m:den>
                  <m:r>
                    <w:rPr>
                      <w:rFonts w:ascii="Cambria Math" w:hAnsi="Cambria Math" w:cstheme="minorHAnsi"/>
                      <w:color w:val="auto"/>
                      <w:szCs w:val="22"/>
                    </w:rPr>
                    <m:t>year</m:t>
                  </m:r>
                </m:den>
              </m:f>
            </m:e>
          </m:d>
          <m:r>
            <w:rPr>
              <w:rFonts w:ascii="Cambria Math" w:hAnsi="Cambria Math" w:cstheme="minorHAnsi"/>
              <w:color w:val="auto"/>
              <w:szCs w:val="22"/>
            </w:rPr>
            <w:br/>
          </m:r>
        </m:oMath>
        <m:oMath>
          <m:r>
            <w:rPr>
              <w:rFonts w:ascii="Cambria Math" w:hAnsi="Cambria Math" w:cstheme="minorHAnsi"/>
              <w:color w:val="auto"/>
              <w:szCs w:val="22"/>
            </w:rPr>
            <m:t xml:space="preserve">w=water use </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gal</m:t>
                  </m:r>
                </m:num>
                <m:den>
                  <m:r>
                    <w:rPr>
                      <w:rFonts w:ascii="Cambria Math" w:hAnsi="Cambria Math" w:cstheme="minorHAnsi"/>
                      <w:color w:val="auto"/>
                      <w:szCs w:val="22"/>
                    </w:rPr>
                    <m:t>cycle</m:t>
                  </m:r>
                </m:den>
              </m:f>
            </m:e>
          </m:d>
          <m:r>
            <w:rPr>
              <w:rFonts w:ascii="Cambria Math" w:hAnsi="Cambria Math" w:cstheme="minorHAnsi"/>
              <w:color w:val="auto"/>
              <w:szCs w:val="22"/>
            </w:rPr>
            <w:br/>
          </m:r>
        </m:oMath>
        <m:oMath>
          <m:r>
            <w:rPr>
              <w:rFonts w:ascii="Cambria Math" w:hAnsi="Cambria Math" w:cstheme="minorHAnsi"/>
              <w:color w:val="auto"/>
              <w:szCs w:val="22"/>
            </w:rPr>
            <m:t xml:space="preserve">c=number of cycles </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cycles</m:t>
                  </m:r>
                </m:num>
                <m:den>
                  <m:r>
                    <w:rPr>
                      <w:rFonts w:ascii="Cambria Math" w:hAnsi="Cambria Math" w:cstheme="minorHAnsi"/>
                      <w:color w:val="auto"/>
                      <w:szCs w:val="22"/>
                    </w:rPr>
                    <m:t>year</m:t>
                  </m:r>
                </m:den>
              </m:f>
            </m:e>
          </m:d>
          <m:r>
            <w:rPr>
              <w:rFonts w:ascii="Cambria Math" w:hAnsi="Cambria Math" w:cstheme="minorHAnsi"/>
              <w:color w:val="auto"/>
              <w:szCs w:val="22"/>
            </w:rPr>
            <m:t xml:space="preserve">  </m:t>
          </m:r>
        </m:oMath>
      </m:oMathPara>
    </w:p>
    <w:p w14:paraId="122F804D" w14:textId="77777777" w:rsidR="001E07F5" w:rsidRPr="001E07F5" w:rsidRDefault="001E07F5" w:rsidP="00E16609">
      <w:pPr>
        <w:pStyle w:val="Reminders"/>
        <w:rPr>
          <w:rFonts w:asciiTheme="minorHAnsi" w:hAnsiTheme="minorHAnsi" w:cstheme="minorHAnsi"/>
          <w:i w:val="0"/>
          <w:color w:val="0070C0"/>
          <w:szCs w:val="22"/>
        </w:rPr>
      </w:pPr>
    </w:p>
    <w:p w14:paraId="5F1795BD" w14:textId="6B23C321" w:rsidR="001E07F5" w:rsidRDefault="001E07F5" w:rsidP="001E07F5">
      <w:pPr>
        <w:pStyle w:val="Caption"/>
        <w:keepNext/>
      </w:pPr>
      <w:r>
        <w:t xml:space="preserve">Equation </w:t>
      </w:r>
      <w:fldSimple w:instr=" SEQ Equation \* ARABIC ">
        <w:r>
          <w:rPr>
            <w:noProof/>
          </w:rPr>
          <w:t>2</w:t>
        </w:r>
      </w:fldSimple>
      <w:r>
        <w:t>: Annual Water Savings</w:t>
      </w:r>
    </w:p>
    <w:p w14:paraId="5601C927" w14:textId="77777777" w:rsidR="001E07F5" w:rsidRPr="001E07F5" w:rsidRDefault="001E07F5" w:rsidP="001E07F5"/>
    <w:p w14:paraId="42662E3D" w14:textId="79353434" w:rsidR="001E07F5" w:rsidRPr="003723F8" w:rsidRDefault="00BC25E3" w:rsidP="00E16609">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savings</m:t>
              </m:r>
            </m:sub>
          </m:sSub>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baseline</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measure</m:t>
              </m:r>
            </m:sub>
          </m:sSub>
        </m:oMath>
      </m:oMathPara>
    </w:p>
    <w:p w14:paraId="5ADC7755" w14:textId="79353434" w:rsidR="003723F8" w:rsidRDefault="003723F8" w:rsidP="00194BA0">
      <w:pPr>
        <w:pStyle w:val="Caption"/>
        <w:keepNext/>
      </w:pPr>
    </w:p>
    <w:p w14:paraId="788DE3AD" w14:textId="77777777" w:rsidR="003723F8" w:rsidRDefault="003723F8" w:rsidP="006F15F5">
      <w:pPr>
        <w:pStyle w:val="Caption"/>
        <w:keepNext/>
        <w:jc w:val="center"/>
      </w:pPr>
    </w:p>
    <w:p w14:paraId="7F3B6AFD" w14:textId="76CED9FE" w:rsidR="006F15F5" w:rsidRDefault="006F15F5" w:rsidP="006F15F5">
      <w:pPr>
        <w:pStyle w:val="Caption"/>
        <w:keepNext/>
        <w:jc w:val="center"/>
      </w:pPr>
      <w:r>
        <w:t xml:space="preserve">Table </w:t>
      </w:r>
      <w:fldSimple w:instr=" SEQ Table \* ARABIC ">
        <w:r w:rsidR="00D86190">
          <w:rPr>
            <w:noProof/>
          </w:rPr>
          <w:t>14</w:t>
        </w:r>
      </w:fldSimple>
      <w:r>
        <w:t>: Water Savings Estimation</w:t>
      </w:r>
      <w:r w:rsidR="001E07F5">
        <w:t xml:space="preserve"> (per dishwasher)</w:t>
      </w:r>
    </w:p>
    <w:tbl>
      <w:tblPr>
        <w:tblStyle w:val="TableGrid"/>
        <w:tblW w:w="0" w:type="auto"/>
        <w:tblLook w:val="04A0" w:firstRow="1" w:lastRow="0" w:firstColumn="1" w:lastColumn="0" w:noHBand="0" w:noVBand="1"/>
      </w:tblPr>
      <w:tblGrid>
        <w:gridCol w:w="3235"/>
        <w:gridCol w:w="1439"/>
        <w:gridCol w:w="2338"/>
        <w:gridCol w:w="2338"/>
      </w:tblGrid>
      <w:tr w:rsidR="001D40DF" w14:paraId="13F16A99" w14:textId="77777777" w:rsidTr="001D40DF">
        <w:tc>
          <w:tcPr>
            <w:tcW w:w="3235" w:type="dxa"/>
          </w:tcPr>
          <w:p w14:paraId="44D2962D" w14:textId="7B253413" w:rsidR="001D40DF" w:rsidRPr="003723F8" w:rsidRDefault="001D40DF" w:rsidP="00E16609">
            <w:pPr>
              <w:pStyle w:val="Reminders"/>
              <w:rPr>
                <w:rFonts w:asciiTheme="minorHAnsi" w:hAnsiTheme="minorHAnsi" w:cstheme="minorHAnsi"/>
                <w:i w:val="0"/>
                <w:color w:val="auto"/>
                <w:szCs w:val="22"/>
              </w:rPr>
            </w:pPr>
          </w:p>
        </w:tc>
        <w:tc>
          <w:tcPr>
            <w:tcW w:w="1439" w:type="dxa"/>
          </w:tcPr>
          <w:p w14:paraId="5DD827F1" w14:textId="42C6B083"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Water Use (gal/cycle)</w:t>
            </w:r>
          </w:p>
        </w:tc>
        <w:tc>
          <w:tcPr>
            <w:tcW w:w="2338" w:type="dxa"/>
          </w:tcPr>
          <w:p w14:paraId="48814275" w14:textId="047E0F89"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Cycles/year</w:t>
            </w:r>
            <w:r w:rsidR="00D24F8C" w:rsidRPr="003723F8">
              <w:rPr>
                <w:rStyle w:val="FootnoteReference"/>
                <w:rFonts w:asciiTheme="minorHAnsi" w:hAnsiTheme="minorHAnsi" w:cstheme="minorHAnsi"/>
                <w:i w:val="0"/>
                <w:color w:val="auto"/>
                <w:szCs w:val="22"/>
              </w:rPr>
              <w:footnoteReference w:id="2"/>
            </w:r>
          </w:p>
        </w:tc>
        <w:tc>
          <w:tcPr>
            <w:tcW w:w="2338" w:type="dxa"/>
          </w:tcPr>
          <w:p w14:paraId="21DF70A7" w14:textId="588ED8E9"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 xml:space="preserve">Annual Water Consumption (gal/year) </w:t>
            </w:r>
          </w:p>
        </w:tc>
      </w:tr>
      <w:tr w:rsidR="001D40DF" w14:paraId="5A59F6B2" w14:textId="77777777" w:rsidTr="001D40DF">
        <w:tc>
          <w:tcPr>
            <w:tcW w:w="3235" w:type="dxa"/>
          </w:tcPr>
          <w:p w14:paraId="2F931E57" w14:textId="347E0A41"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Baseline (EAEU = 307 kWh/year)</w:t>
            </w:r>
          </w:p>
        </w:tc>
        <w:tc>
          <w:tcPr>
            <w:tcW w:w="1439" w:type="dxa"/>
          </w:tcPr>
          <w:p w14:paraId="39FFB045" w14:textId="65546B61"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5</w:t>
            </w:r>
            <w:r w:rsidR="00ED5A53" w:rsidRPr="003723F8">
              <w:rPr>
                <w:rStyle w:val="FootnoteReference"/>
                <w:rFonts w:asciiTheme="minorHAnsi" w:hAnsiTheme="minorHAnsi" w:cstheme="minorHAnsi"/>
                <w:i w:val="0"/>
                <w:color w:val="auto"/>
                <w:szCs w:val="22"/>
              </w:rPr>
              <w:footnoteReference w:id="3"/>
            </w:r>
          </w:p>
        </w:tc>
        <w:tc>
          <w:tcPr>
            <w:tcW w:w="2338" w:type="dxa"/>
          </w:tcPr>
          <w:p w14:paraId="211A178B" w14:textId="4E38EBBB"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215</w:t>
            </w:r>
          </w:p>
        </w:tc>
        <w:tc>
          <w:tcPr>
            <w:tcW w:w="2338" w:type="dxa"/>
          </w:tcPr>
          <w:p w14:paraId="0105E61F" w14:textId="62702264"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1075</w:t>
            </w:r>
          </w:p>
        </w:tc>
      </w:tr>
      <w:tr w:rsidR="001D40DF" w14:paraId="0F30F813" w14:textId="77777777" w:rsidTr="001D40DF">
        <w:tc>
          <w:tcPr>
            <w:tcW w:w="3235" w:type="dxa"/>
          </w:tcPr>
          <w:p w14:paraId="4859F6C9" w14:textId="6E822AC7"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Measure (EAEU = 199 kWh/year)</w:t>
            </w:r>
          </w:p>
        </w:tc>
        <w:tc>
          <w:tcPr>
            <w:tcW w:w="1439" w:type="dxa"/>
          </w:tcPr>
          <w:p w14:paraId="3E5D6672" w14:textId="6C589695"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3.36</w:t>
            </w:r>
            <w:r w:rsidR="00ED5A53" w:rsidRPr="003723F8">
              <w:rPr>
                <w:rStyle w:val="FootnoteReference"/>
                <w:rFonts w:asciiTheme="minorHAnsi" w:hAnsiTheme="minorHAnsi" w:cstheme="minorHAnsi"/>
                <w:i w:val="0"/>
                <w:color w:val="auto"/>
                <w:szCs w:val="22"/>
              </w:rPr>
              <w:footnoteReference w:id="4"/>
            </w:r>
          </w:p>
        </w:tc>
        <w:tc>
          <w:tcPr>
            <w:tcW w:w="2338" w:type="dxa"/>
          </w:tcPr>
          <w:p w14:paraId="202FECB2" w14:textId="049D74C9"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215</w:t>
            </w:r>
          </w:p>
        </w:tc>
        <w:tc>
          <w:tcPr>
            <w:tcW w:w="2338" w:type="dxa"/>
          </w:tcPr>
          <w:p w14:paraId="699834DD" w14:textId="37114E1C" w:rsidR="001D40DF" w:rsidRPr="003723F8" w:rsidRDefault="001D40DF" w:rsidP="00E16609">
            <w:pPr>
              <w:pStyle w:val="Reminders"/>
              <w:rPr>
                <w:rFonts w:asciiTheme="minorHAnsi" w:hAnsiTheme="minorHAnsi" w:cstheme="minorHAnsi"/>
                <w:i w:val="0"/>
                <w:color w:val="auto"/>
                <w:szCs w:val="22"/>
              </w:rPr>
            </w:pPr>
            <w:r w:rsidRPr="003723F8">
              <w:rPr>
                <w:rFonts w:asciiTheme="minorHAnsi" w:hAnsiTheme="minorHAnsi" w:cstheme="minorHAnsi"/>
                <w:i w:val="0"/>
                <w:color w:val="auto"/>
                <w:szCs w:val="22"/>
              </w:rPr>
              <w:t>722.4</w:t>
            </w:r>
          </w:p>
        </w:tc>
      </w:tr>
      <w:tr w:rsidR="001D40DF" w14:paraId="09FEBABC" w14:textId="77777777" w:rsidTr="001D40DF">
        <w:tc>
          <w:tcPr>
            <w:tcW w:w="3235" w:type="dxa"/>
          </w:tcPr>
          <w:p w14:paraId="64A9B90E" w14:textId="77777777" w:rsidR="001D40DF" w:rsidRPr="003723F8" w:rsidRDefault="001D40DF" w:rsidP="00E16609">
            <w:pPr>
              <w:pStyle w:val="Reminders"/>
              <w:rPr>
                <w:rFonts w:asciiTheme="minorHAnsi" w:hAnsiTheme="minorHAnsi" w:cstheme="minorHAnsi"/>
                <w:i w:val="0"/>
                <w:color w:val="auto"/>
                <w:szCs w:val="22"/>
              </w:rPr>
            </w:pPr>
          </w:p>
        </w:tc>
        <w:tc>
          <w:tcPr>
            <w:tcW w:w="1439" w:type="dxa"/>
          </w:tcPr>
          <w:p w14:paraId="5E2D4B37" w14:textId="77777777" w:rsidR="001D40DF" w:rsidRPr="003723F8" w:rsidRDefault="001D40DF" w:rsidP="00E16609">
            <w:pPr>
              <w:pStyle w:val="Reminders"/>
              <w:rPr>
                <w:rFonts w:asciiTheme="minorHAnsi" w:hAnsiTheme="minorHAnsi" w:cstheme="minorHAnsi"/>
                <w:i w:val="0"/>
                <w:color w:val="auto"/>
                <w:szCs w:val="22"/>
              </w:rPr>
            </w:pPr>
          </w:p>
        </w:tc>
        <w:tc>
          <w:tcPr>
            <w:tcW w:w="2338" w:type="dxa"/>
          </w:tcPr>
          <w:p w14:paraId="0AAB63DC" w14:textId="25335372" w:rsidR="001D40DF" w:rsidRPr="003723F8" w:rsidRDefault="001D40DF" w:rsidP="00E16609">
            <w:pPr>
              <w:pStyle w:val="Reminders"/>
              <w:rPr>
                <w:rFonts w:asciiTheme="minorHAnsi" w:hAnsiTheme="minorHAnsi" w:cstheme="minorHAnsi"/>
                <w:b/>
                <w:i w:val="0"/>
                <w:color w:val="auto"/>
                <w:szCs w:val="22"/>
              </w:rPr>
            </w:pPr>
            <w:r w:rsidRPr="003723F8">
              <w:rPr>
                <w:rFonts w:asciiTheme="minorHAnsi" w:hAnsiTheme="minorHAnsi" w:cstheme="minorHAnsi"/>
                <w:b/>
                <w:i w:val="0"/>
                <w:color w:val="auto"/>
                <w:szCs w:val="22"/>
              </w:rPr>
              <w:t>Annual Water Savings</w:t>
            </w:r>
          </w:p>
        </w:tc>
        <w:tc>
          <w:tcPr>
            <w:tcW w:w="2338" w:type="dxa"/>
          </w:tcPr>
          <w:p w14:paraId="6C22B175" w14:textId="3EFF0123" w:rsidR="001D40DF" w:rsidRPr="003723F8" w:rsidRDefault="001D40DF" w:rsidP="00E16609">
            <w:pPr>
              <w:pStyle w:val="Reminders"/>
              <w:rPr>
                <w:rFonts w:asciiTheme="minorHAnsi" w:hAnsiTheme="minorHAnsi" w:cstheme="minorHAnsi"/>
                <w:b/>
                <w:i w:val="0"/>
                <w:color w:val="auto"/>
                <w:szCs w:val="22"/>
              </w:rPr>
            </w:pPr>
            <w:r w:rsidRPr="003723F8">
              <w:rPr>
                <w:rFonts w:asciiTheme="minorHAnsi" w:hAnsiTheme="minorHAnsi" w:cstheme="minorHAnsi"/>
                <w:b/>
                <w:i w:val="0"/>
                <w:color w:val="auto"/>
                <w:szCs w:val="22"/>
              </w:rPr>
              <w:t>352.6</w:t>
            </w:r>
          </w:p>
        </w:tc>
      </w:tr>
    </w:tbl>
    <w:p w14:paraId="1B3FD6DF" w14:textId="550DB713" w:rsidR="00E16609" w:rsidRPr="00500C4E" w:rsidRDefault="00E16609" w:rsidP="00E16609">
      <w:pPr>
        <w:pStyle w:val="Heading1"/>
        <w:keepNext w:val="0"/>
        <w:rPr>
          <w:rFonts w:cstheme="minorHAnsi"/>
        </w:rPr>
      </w:pPr>
      <w:bookmarkStart w:id="40" w:name="_Toc214003093"/>
      <w:bookmarkStart w:id="41" w:name="_Toc493578318"/>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40"/>
      <w:r w:rsidRPr="00500C4E">
        <w:rPr>
          <w:rFonts w:cstheme="minorHAnsi"/>
        </w:rPr>
        <w:t>s</w:t>
      </w:r>
      <w:bookmarkEnd w:id="41"/>
    </w:p>
    <w:p w14:paraId="7B22DAFC" w14:textId="32A63DE1" w:rsidR="00CF464D" w:rsidRPr="004F75AC" w:rsidRDefault="00175D14" w:rsidP="00CF464D">
      <w:pPr>
        <w:pStyle w:val="Reminder"/>
        <w:rPr>
          <w:rFonts w:asciiTheme="minorHAnsi" w:hAnsiTheme="minorHAnsi" w:cstheme="minorHAnsi"/>
          <w:i w:val="0"/>
          <w:color w:val="auto"/>
          <w:szCs w:val="22"/>
        </w:rPr>
      </w:pPr>
      <w:r w:rsidRPr="004F75AC">
        <w:rPr>
          <w:rFonts w:asciiTheme="minorHAnsi" w:hAnsiTheme="minorHAnsi" w:cstheme="minorHAnsi"/>
          <w:i w:val="0"/>
          <w:color w:val="auto"/>
          <w:szCs w:val="22"/>
        </w:rPr>
        <w:t xml:space="preserve">Load shapes are used for portfolio lifecycle cost analysis. </w:t>
      </w:r>
      <w:r w:rsidR="00CF464D" w:rsidRPr="004F75AC">
        <w:rPr>
          <w:rFonts w:asciiTheme="minorHAnsi" w:hAnsiTheme="minorHAnsi" w:cstheme="minorHAnsi"/>
          <w:i w:val="0"/>
          <w:color w:val="auto"/>
          <w:szCs w:val="22"/>
        </w:rPr>
        <w:t>A</w:t>
      </w:r>
      <w:r w:rsidR="004A1650" w:rsidRPr="004F75AC">
        <w:rPr>
          <w:rFonts w:asciiTheme="minorHAnsi" w:hAnsiTheme="minorHAnsi" w:cstheme="minorHAnsi"/>
          <w:i w:val="0"/>
          <w:color w:val="auto"/>
          <w:szCs w:val="22"/>
        </w:rPr>
        <w:t xml:space="preserve"> </w:t>
      </w:r>
      <w:r w:rsidR="00E16609" w:rsidRPr="004F75AC">
        <w:rPr>
          <w:rFonts w:asciiTheme="minorHAnsi" w:hAnsiTheme="minorHAnsi" w:cstheme="minorHAnsi"/>
          <w:i w:val="0"/>
          <w:color w:val="auto"/>
          <w:szCs w:val="22"/>
        </w:rPr>
        <w:t>load shape</w:t>
      </w:r>
      <w:r w:rsidR="007E5076" w:rsidRPr="004F75AC">
        <w:rPr>
          <w:rFonts w:asciiTheme="minorHAnsi" w:hAnsiTheme="minorHAnsi" w:cstheme="minorHAnsi"/>
          <w:i w:val="0"/>
          <w:color w:val="auto"/>
          <w:szCs w:val="22"/>
        </w:rPr>
        <w:t xml:space="preserve"> indicates the distribution of</w:t>
      </w:r>
      <w:r w:rsidR="00CF464D" w:rsidRPr="004F75AC">
        <w:rPr>
          <w:rFonts w:asciiTheme="minorHAnsi" w:hAnsiTheme="minorHAnsi" w:cstheme="minorHAnsi"/>
          <w:i w:val="0"/>
          <w:color w:val="auto"/>
          <w:szCs w:val="22"/>
        </w:rPr>
        <w:t xml:space="preserve"> a measure’s</w:t>
      </w:r>
      <w:r w:rsidR="007E5076" w:rsidRPr="004F75AC">
        <w:rPr>
          <w:rFonts w:asciiTheme="minorHAnsi" w:hAnsiTheme="minorHAnsi" w:cstheme="minorHAnsi"/>
          <w:i w:val="0"/>
          <w:color w:val="auto"/>
          <w:szCs w:val="22"/>
        </w:rPr>
        <w:t xml:space="preserve"> energy savings </w:t>
      </w:r>
      <w:r w:rsidR="00CF464D" w:rsidRPr="004F75AC">
        <w:rPr>
          <w:rFonts w:asciiTheme="minorHAnsi" w:hAnsiTheme="minorHAnsi" w:cstheme="minorHAnsi"/>
          <w:i w:val="0"/>
          <w:color w:val="auto"/>
          <w:szCs w:val="22"/>
        </w:rPr>
        <w:t>over one year. A load shape is a set of fractions summing to unity, with one fraction per hour (or other time period).</w:t>
      </w:r>
      <w:r w:rsidRPr="004F75AC">
        <w:rPr>
          <w:rFonts w:asciiTheme="minorHAnsi" w:hAnsiTheme="minorHAnsi" w:cstheme="minorHAnsi"/>
          <w:i w:val="0"/>
          <w:color w:val="auto"/>
          <w:szCs w:val="22"/>
        </w:rPr>
        <w:t xml:space="preserve"> M</w:t>
      </w:r>
      <w:r w:rsidR="006F78D5" w:rsidRPr="004F75AC">
        <w:rPr>
          <w:rFonts w:asciiTheme="minorHAnsi" w:hAnsiTheme="minorHAnsi" w:cstheme="minorHAnsi"/>
          <w:i w:val="0"/>
          <w:color w:val="auto"/>
          <w:szCs w:val="22"/>
        </w:rPr>
        <w:t>ultiplying a savings value by the load shape value for any particular ho</w:t>
      </w:r>
      <w:r w:rsidRPr="004F75AC">
        <w:rPr>
          <w:rFonts w:asciiTheme="minorHAnsi" w:hAnsiTheme="minorHAnsi" w:cstheme="minorHAnsi"/>
          <w:i w:val="0"/>
          <w:color w:val="auto"/>
          <w:szCs w:val="22"/>
        </w:rPr>
        <w:t>ur</w:t>
      </w:r>
      <w:r w:rsidR="006F78D5" w:rsidRPr="004F75AC">
        <w:rPr>
          <w:rFonts w:asciiTheme="minorHAnsi" w:hAnsiTheme="minorHAnsi" w:cstheme="minorHAnsi"/>
          <w:i w:val="0"/>
          <w:color w:val="auto"/>
          <w:szCs w:val="22"/>
        </w:rPr>
        <w:t xml:space="preserve"> yields the energy savings for that hour.</w:t>
      </w:r>
      <w:r w:rsidRPr="004F75AC">
        <w:rPr>
          <w:rFonts w:asciiTheme="minorHAnsi" w:hAnsiTheme="minorHAnsi" w:cstheme="minorHAnsi"/>
          <w:i w:val="0"/>
          <w:color w:val="auto"/>
          <w:szCs w:val="22"/>
        </w:rPr>
        <w:t xml:space="preserve"> </w:t>
      </w:r>
    </w:p>
    <w:p w14:paraId="0337FBAC" w14:textId="77777777" w:rsidR="00CF464D" w:rsidRPr="00C018E0" w:rsidRDefault="00CF464D" w:rsidP="00CF464D">
      <w:pPr>
        <w:pStyle w:val="Reminder"/>
        <w:rPr>
          <w:rFonts w:asciiTheme="minorHAnsi" w:hAnsiTheme="minorHAnsi" w:cstheme="minorHAnsi"/>
          <w:i w:val="0"/>
          <w:szCs w:val="22"/>
        </w:rPr>
      </w:pPr>
    </w:p>
    <w:p w14:paraId="4F33ADBB" w14:textId="3FDBE205"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workpaper are</w:t>
      </w:r>
      <w:r w:rsidR="00E16609" w:rsidRPr="00500C4E">
        <w:rPr>
          <w:rFonts w:cstheme="minorHAnsi"/>
          <w:szCs w:val="22"/>
        </w:rPr>
        <w:t xml:space="preserve"> </w:t>
      </w:r>
      <w:r w:rsidR="000173BF" w:rsidRPr="00500C4E">
        <w:rPr>
          <w:rFonts w:cstheme="minorHAnsi"/>
          <w:szCs w:val="22"/>
        </w:rPr>
        <w:t xml:space="preserve">listed in </w:t>
      </w:r>
      <w:r w:rsidR="0077002D" w:rsidRPr="00FF49B7">
        <w:rPr>
          <w:rFonts w:cstheme="minorHAnsi"/>
          <w:b/>
          <w:szCs w:val="22"/>
        </w:rPr>
        <w:t>T</w:t>
      </w:r>
      <w:r w:rsidR="000173BF" w:rsidRPr="00FF49B7">
        <w:rPr>
          <w:rFonts w:cstheme="minorHAnsi"/>
          <w:b/>
          <w:szCs w:val="22"/>
        </w:rPr>
        <w:t xml:space="preserve">able </w:t>
      </w:r>
      <w:r w:rsidR="0077002D" w:rsidRPr="00FF49B7">
        <w:rPr>
          <w:rFonts w:cstheme="minorHAnsi"/>
          <w:b/>
          <w:szCs w:val="22"/>
        </w:rPr>
        <w:t>15</w:t>
      </w:r>
      <w:r w:rsidR="000173BF" w:rsidRPr="00500C4E">
        <w:rPr>
          <w:rFonts w:cstheme="minorHAnsi"/>
          <w:szCs w:val="22"/>
        </w:rPr>
        <w:t>.</w:t>
      </w:r>
    </w:p>
    <w:p w14:paraId="402A9CB6" w14:textId="77777777" w:rsidR="009110E2" w:rsidRPr="00500C4E" w:rsidRDefault="009110E2" w:rsidP="00E16609">
      <w:pPr>
        <w:rPr>
          <w:rFonts w:cstheme="minorHAnsi"/>
          <w:szCs w:val="22"/>
        </w:rPr>
      </w:pPr>
    </w:p>
    <w:p w14:paraId="70F603BF" w14:textId="4771D458" w:rsidR="009110E2" w:rsidRDefault="009110E2" w:rsidP="009110E2">
      <w:pPr>
        <w:pStyle w:val="Caption"/>
        <w:keepNext/>
        <w:jc w:val="center"/>
      </w:pPr>
      <w:r>
        <w:t xml:space="preserve">Table </w:t>
      </w:r>
      <w:fldSimple w:instr=" SEQ Table \* ARABIC ">
        <w:r w:rsidR="00D86190">
          <w:rPr>
            <w:noProof/>
          </w:rPr>
          <w:t>15</w:t>
        </w:r>
      </w:fldSimple>
      <w:r>
        <w:t>: Building Types and Load Shapes</w:t>
      </w:r>
    </w:p>
    <w:tbl>
      <w:tblPr>
        <w:tblStyle w:val="TableGrid1"/>
        <w:tblW w:w="5000" w:type="pct"/>
        <w:tblLook w:val="01E0" w:firstRow="1" w:lastRow="1" w:firstColumn="1" w:lastColumn="1" w:noHBand="0" w:noVBand="0"/>
      </w:tblPr>
      <w:tblGrid>
        <w:gridCol w:w="3117"/>
        <w:gridCol w:w="3400"/>
        <w:gridCol w:w="2833"/>
      </w:tblGrid>
      <w:tr w:rsidR="00263C1C" w:rsidRPr="00500C4E" w14:paraId="1545796A" w14:textId="77777777" w:rsidTr="009110E2">
        <w:tc>
          <w:tcPr>
            <w:tcW w:w="1667" w:type="pct"/>
            <w:shd w:val="clear" w:color="auto" w:fill="D9D9D9" w:themeFill="background1" w:themeFillShade="D9"/>
          </w:tcPr>
          <w:p w14:paraId="7291BF4C"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818" w:type="pct"/>
            <w:shd w:val="clear" w:color="auto" w:fill="D9D9D9" w:themeFill="background1" w:themeFillShade="D9"/>
          </w:tcPr>
          <w:p w14:paraId="5C64C889" w14:textId="77777777" w:rsidR="00263C1C" w:rsidRPr="00920905" w:rsidRDefault="00263C1C" w:rsidP="00BA2E7E">
            <w:pPr>
              <w:rPr>
                <w:rFonts w:cstheme="minorHAnsi"/>
                <w:b/>
                <w:szCs w:val="20"/>
              </w:rPr>
            </w:pPr>
            <w:r w:rsidRPr="00920905">
              <w:rPr>
                <w:rFonts w:cstheme="minorHAnsi"/>
                <w:b/>
                <w:szCs w:val="20"/>
              </w:rPr>
              <w:t>Load Shape</w:t>
            </w:r>
          </w:p>
        </w:tc>
        <w:tc>
          <w:tcPr>
            <w:tcW w:w="1515" w:type="pct"/>
            <w:shd w:val="clear" w:color="auto" w:fill="D9D9D9" w:themeFill="background1" w:themeFillShade="D9"/>
          </w:tcPr>
          <w:p w14:paraId="216E0869"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CED3C00" w14:textId="77777777" w:rsidTr="0079657C">
        <w:tc>
          <w:tcPr>
            <w:tcW w:w="1667" w:type="pct"/>
          </w:tcPr>
          <w:p w14:paraId="254FA61C" w14:textId="10D0149A" w:rsidR="00263C1C" w:rsidRPr="003723F8" w:rsidRDefault="0079657C" w:rsidP="00BA2E7E">
            <w:pPr>
              <w:rPr>
                <w:rFonts w:cstheme="minorHAnsi"/>
                <w:szCs w:val="20"/>
              </w:rPr>
            </w:pPr>
            <w:r w:rsidRPr="003723F8">
              <w:t>Residential Mobile Home (DMo)</w:t>
            </w:r>
            <w:r w:rsidRPr="003723F8">
              <w:br/>
              <w:t>Residential Multi-Family (MFm)</w:t>
            </w:r>
            <w:r w:rsidRPr="003723F8">
              <w:br/>
              <w:t>Residential Single Family (SFm)</w:t>
            </w:r>
          </w:p>
        </w:tc>
        <w:tc>
          <w:tcPr>
            <w:tcW w:w="1818" w:type="pct"/>
            <w:vAlign w:val="center"/>
          </w:tcPr>
          <w:p w14:paraId="7BA44866" w14:textId="698642C8" w:rsidR="00263C1C" w:rsidRPr="003723F8" w:rsidRDefault="009110E2" w:rsidP="0079657C">
            <w:pPr>
              <w:rPr>
                <w:rFonts w:cstheme="minorHAnsi"/>
                <w:szCs w:val="20"/>
              </w:rPr>
            </w:pPr>
            <w:r w:rsidRPr="003723F8">
              <w:rPr>
                <w:rFonts w:cstheme="minorHAnsi"/>
                <w:szCs w:val="20"/>
              </w:rPr>
              <w:t>SCG:RES:DEER:Res_ClothesDishWasher</w:t>
            </w:r>
          </w:p>
        </w:tc>
        <w:tc>
          <w:tcPr>
            <w:tcW w:w="1515" w:type="pct"/>
            <w:vAlign w:val="center"/>
          </w:tcPr>
          <w:p w14:paraId="687A7527" w14:textId="52547458" w:rsidR="00263C1C" w:rsidRPr="003723F8" w:rsidRDefault="00263C1C" w:rsidP="0079657C">
            <w:pPr>
              <w:rPr>
                <w:rFonts w:cstheme="minorHAnsi"/>
                <w:szCs w:val="20"/>
              </w:rPr>
            </w:pPr>
            <w:r w:rsidRPr="003723F8">
              <w:rPr>
                <w:rFonts w:cstheme="minorHAnsi"/>
                <w:szCs w:val="20"/>
              </w:rPr>
              <w:t>RES</w:t>
            </w:r>
          </w:p>
        </w:tc>
      </w:tr>
    </w:tbl>
    <w:p w14:paraId="01FB6C86" w14:textId="77777777" w:rsidR="005552C3" w:rsidRDefault="00F95E2F" w:rsidP="00920905">
      <w:pPr>
        <w:pStyle w:val="Heading1"/>
      </w:pPr>
      <w:bookmarkStart w:id="42" w:name="_Toc493578319"/>
      <w:r>
        <w:t>Section 4. Costs</w:t>
      </w:r>
      <w:bookmarkEnd w:id="42"/>
    </w:p>
    <w:p w14:paraId="464EDAE9" w14:textId="77777777" w:rsidR="00E16609" w:rsidRDefault="00E16609" w:rsidP="00824F1C">
      <w:pPr>
        <w:pStyle w:val="Heading2"/>
        <w:rPr>
          <w:rFonts w:asciiTheme="minorHAnsi" w:hAnsiTheme="minorHAnsi" w:cstheme="minorHAnsi"/>
        </w:rPr>
      </w:pPr>
      <w:bookmarkStart w:id="43" w:name="_MON_1399297811"/>
      <w:bookmarkStart w:id="44" w:name="_Toc214003097"/>
      <w:bookmarkStart w:id="45" w:name="_Toc493578320"/>
      <w:bookmarkEnd w:id="43"/>
      <w:r w:rsidRPr="00500C4E">
        <w:rPr>
          <w:rFonts w:asciiTheme="minorHAnsi" w:hAnsiTheme="minorHAnsi" w:cstheme="minorHAnsi"/>
        </w:rPr>
        <w:t>4.1 Base Case Cost</w:t>
      </w:r>
      <w:bookmarkEnd w:id="44"/>
      <w:bookmarkEnd w:id="45"/>
    </w:p>
    <w:p w14:paraId="0728D7AF" w14:textId="4C408FE1" w:rsidR="00E23FA4" w:rsidRPr="008E7988" w:rsidRDefault="00BA3D82" w:rsidP="00920905">
      <w:r w:rsidRPr="008E7988">
        <w:t>T</w:t>
      </w:r>
      <w:r w:rsidR="001B78A9" w:rsidRPr="008E7988">
        <w:t xml:space="preserve">he average </w:t>
      </w:r>
      <w:r w:rsidR="008E7988" w:rsidRPr="008E7988">
        <w:t xml:space="preserve">cost of a </w:t>
      </w:r>
      <w:r w:rsidR="0034660C" w:rsidRPr="008E7988">
        <w:t>307 kWh/year</w:t>
      </w:r>
      <w:r w:rsidR="008E7988" w:rsidRPr="008E7988">
        <w:t xml:space="preserve"> EAEU</w:t>
      </w:r>
      <w:r w:rsidR="0034660C" w:rsidRPr="008E7988">
        <w:t xml:space="preserve"> standard-sized </w:t>
      </w:r>
      <w:r w:rsidR="001B78A9" w:rsidRPr="008E7988">
        <w:t>dishwasher</w:t>
      </w:r>
      <w:r w:rsidR="0034660C" w:rsidRPr="008E7988">
        <w:t xml:space="preserve"> </w:t>
      </w:r>
      <w:r w:rsidR="001B78A9" w:rsidRPr="008E7988">
        <w:t xml:space="preserve">is estimated </w:t>
      </w:r>
      <w:r w:rsidRPr="008E7988">
        <w:t xml:space="preserve">to be </w:t>
      </w:r>
      <w:r w:rsidR="001B78A9" w:rsidRPr="008E7988">
        <w:t>$280.25.</w:t>
      </w:r>
      <w:r w:rsidR="00DC0FEB">
        <w:t xml:space="preserve"> </w:t>
      </w:r>
      <w:r w:rsidR="00724CF6" w:rsidRPr="008E7988">
        <w:t xml:space="preserve">This was </w:t>
      </w:r>
      <w:r w:rsidR="0034660C" w:rsidRPr="008E7988">
        <w:t xml:space="preserve">determined by conducting a </w:t>
      </w:r>
      <w:r w:rsidR="00724CF6" w:rsidRPr="008E7988">
        <w:t xml:space="preserve">dishwasher search through multiple </w:t>
      </w:r>
      <w:r w:rsidR="00031419">
        <w:t xml:space="preserve">online </w:t>
      </w:r>
      <w:r w:rsidR="00724CF6" w:rsidRPr="008E7988">
        <w:t>retail</w:t>
      </w:r>
      <w:r w:rsidR="0034660C" w:rsidRPr="008E7988">
        <w:t xml:space="preserve"> sites</w:t>
      </w:r>
      <w:r w:rsidR="00724CF6" w:rsidRPr="008E7988">
        <w:t>.</w:t>
      </w:r>
      <w:r w:rsidR="00DC0FEB">
        <w:t xml:space="preserve"> </w:t>
      </w:r>
      <w:r w:rsidR="00357C4B">
        <w:t xml:space="preserve">The base case labor cost is $0. </w:t>
      </w:r>
      <w:r w:rsidR="00724CF6" w:rsidRPr="008E7988">
        <w:t xml:space="preserve">Please refer to </w:t>
      </w:r>
      <w:r w:rsidR="00D1162E" w:rsidRPr="008E7988">
        <w:rPr>
          <w:b/>
        </w:rPr>
        <w:t>Attachment B</w:t>
      </w:r>
      <w:r w:rsidR="004A5C3F" w:rsidRPr="008E7988">
        <w:t xml:space="preserve"> for full details. </w:t>
      </w:r>
      <w:r w:rsidR="00724CF6" w:rsidRPr="008E7988">
        <w:t xml:space="preserve"> </w:t>
      </w:r>
    </w:p>
    <w:p w14:paraId="22EE4A69" w14:textId="77777777" w:rsidR="005A0E53" w:rsidRPr="00500C4E" w:rsidRDefault="005A0E53" w:rsidP="005A0E53">
      <w:pPr>
        <w:pStyle w:val="Heading2"/>
        <w:rPr>
          <w:rFonts w:asciiTheme="minorHAnsi" w:hAnsiTheme="minorHAnsi" w:cstheme="minorHAnsi"/>
        </w:rPr>
      </w:pPr>
      <w:bookmarkStart w:id="46" w:name="_Toc493578321"/>
      <w:bookmarkStart w:id="47" w:name="_Toc214003098"/>
      <w:r w:rsidRPr="00500C4E">
        <w:rPr>
          <w:rFonts w:asciiTheme="minorHAnsi" w:hAnsiTheme="minorHAnsi" w:cstheme="minorHAnsi"/>
        </w:rPr>
        <w:t>4.2 Measure Case Cost</w:t>
      </w:r>
      <w:bookmarkEnd w:id="46"/>
    </w:p>
    <w:p w14:paraId="1995F4B0" w14:textId="36B2C42B" w:rsidR="001B78A9" w:rsidRPr="008E7988" w:rsidRDefault="001B78A9" w:rsidP="00FE5FAF">
      <w:r w:rsidRPr="008E7988">
        <w:t>The average cost</w:t>
      </w:r>
      <w:r w:rsidR="008E7988" w:rsidRPr="008E7988">
        <w:t xml:space="preserve"> of a </w:t>
      </w:r>
      <w:r w:rsidR="0034660C" w:rsidRPr="008E7988">
        <w:t>199 kWh/year</w:t>
      </w:r>
      <w:r w:rsidR="008E7988" w:rsidRPr="008E7988">
        <w:t xml:space="preserve"> EAEU</w:t>
      </w:r>
      <w:r w:rsidR="0034660C" w:rsidRPr="008E7988">
        <w:t xml:space="preserve"> standard-sized </w:t>
      </w:r>
      <w:r w:rsidRPr="008E7988">
        <w:t xml:space="preserve">dishwasher is </w:t>
      </w:r>
      <w:r w:rsidR="0034660C" w:rsidRPr="008E7988">
        <w:t xml:space="preserve">$1,764.11.  This was determined by conducting </w:t>
      </w:r>
      <w:r w:rsidR="00724CF6" w:rsidRPr="008E7988">
        <w:t>a dishwasher search through multiple</w:t>
      </w:r>
      <w:r w:rsidR="00031419">
        <w:t xml:space="preserve"> online </w:t>
      </w:r>
      <w:r w:rsidR="00724CF6" w:rsidRPr="008E7988">
        <w:t>retail</w:t>
      </w:r>
      <w:r w:rsidR="0034660C" w:rsidRPr="008E7988">
        <w:t xml:space="preserve"> sites</w:t>
      </w:r>
      <w:r w:rsidR="00724CF6" w:rsidRPr="008E7988">
        <w:t xml:space="preserve">.  </w:t>
      </w:r>
      <w:r w:rsidR="00357C4B">
        <w:t xml:space="preserve">Since this measure will be offered as a downstream prescriptive rebate, the labor cost will be $0. </w:t>
      </w:r>
      <w:r w:rsidR="00724CF6" w:rsidRPr="008E7988">
        <w:t xml:space="preserve">Please refer to </w:t>
      </w:r>
      <w:r w:rsidR="00D1162E" w:rsidRPr="008E7988">
        <w:rPr>
          <w:b/>
        </w:rPr>
        <w:t>Attachment B</w:t>
      </w:r>
      <w:r w:rsidR="004A5C3F" w:rsidRPr="008E7988">
        <w:t xml:space="preserve"> for full details. </w:t>
      </w:r>
    </w:p>
    <w:p w14:paraId="40C9231A" w14:textId="77777777" w:rsidR="00E16609" w:rsidRDefault="005A0E53" w:rsidP="00E16609">
      <w:pPr>
        <w:pStyle w:val="Heading2"/>
        <w:keepNext w:val="0"/>
        <w:rPr>
          <w:rFonts w:asciiTheme="minorHAnsi" w:hAnsiTheme="minorHAnsi" w:cstheme="minorHAnsi"/>
        </w:rPr>
      </w:pPr>
      <w:bookmarkStart w:id="48" w:name="_Toc493578322"/>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7"/>
      <w:bookmarkEnd w:id="48"/>
    </w:p>
    <w:p w14:paraId="1CD076E9" w14:textId="58A1B7AC" w:rsidR="00724CF6" w:rsidRDefault="00724CF6" w:rsidP="00724CF6">
      <w:pPr>
        <w:pStyle w:val="Caption"/>
        <w:keepNext/>
        <w:jc w:val="center"/>
      </w:pPr>
      <w:r>
        <w:t xml:space="preserve">Table </w:t>
      </w:r>
      <w:fldSimple w:instr=" SEQ Table \* ARABIC ">
        <w:r w:rsidR="00D86190">
          <w:rPr>
            <w:noProof/>
          </w:rPr>
          <w:t>16</w:t>
        </w:r>
      </w:fldSimple>
      <w:r>
        <w:t>: Full and Incremental Measure Cost 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87FBD3C" w14:textId="77777777" w:rsidTr="00920905">
        <w:tc>
          <w:tcPr>
            <w:tcW w:w="672" w:type="pct"/>
            <w:vMerge w:val="restart"/>
            <w:shd w:val="clear" w:color="auto" w:fill="D9D9D9" w:themeFill="background1" w:themeFillShade="D9"/>
          </w:tcPr>
          <w:p w14:paraId="6467B5EB"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79BAD3B5"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0F58B0B5"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2C281E1D" w14:textId="77777777" w:rsidTr="00920905">
        <w:tc>
          <w:tcPr>
            <w:tcW w:w="672" w:type="pct"/>
            <w:vMerge/>
            <w:shd w:val="clear" w:color="auto" w:fill="D9D9D9" w:themeFill="background1" w:themeFillShade="D9"/>
          </w:tcPr>
          <w:p w14:paraId="378B8A74"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7F4B4DF1"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6FA1389"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2CC2159"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47578E8B" w14:textId="77777777" w:rsidTr="00920905">
        <w:tc>
          <w:tcPr>
            <w:tcW w:w="672" w:type="pct"/>
          </w:tcPr>
          <w:p w14:paraId="1A17FCA7" w14:textId="77777777" w:rsidR="00211153" w:rsidRPr="00920905" w:rsidRDefault="00211153" w:rsidP="00175D14">
            <w:pPr>
              <w:rPr>
                <w:rFonts w:cstheme="minorHAnsi"/>
                <w:szCs w:val="20"/>
              </w:rPr>
            </w:pPr>
            <w:r>
              <w:rPr>
                <w:rFonts w:cstheme="minorHAnsi"/>
                <w:szCs w:val="20"/>
              </w:rPr>
              <w:t>ROB</w:t>
            </w:r>
          </w:p>
        </w:tc>
        <w:tc>
          <w:tcPr>
            <w:tcW w:w="1443" w:type="pct"/>
            <w:vMerge w:val="restart"/>
          </w:tcPr>
          <w:p w14:paraId="25445C66" w14:textId="77777777"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4A9984B4" w14:textId="77777777"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7E84CA73" w14:textId="77777777" w:rsidR="00211153" w:rsidRPr="00920905" w:rsidRDefault="00211153" w:rsidP="00175D14">
            <w:pPr>
              <w:rPr>
                <w:rFonts w:cstheme="minorHAnsi"/>
                <w:szCs w:val="20"/>
              </w:rPr>
            </w:pPr>
            <w:r>
              <w:rPr>
                <w:rFonts w:cstheme="minorHAnsi"/>
                <w:szCs w:val="20"/>
              </w:rPr>
              <w:t>N/A</w:t>
            </w:r>
          </w:p>
        </w:tc>
      </w:tr>
      <w:tr w:rsidR="00211153" w:rsidRPr="00500C4E" w14:paraId="216E8B2C" w14:textId="77777777" w:rsidTr="00920905">
        <w:tc>
          <w:tcPr>
            <w:tcW w:w="672" w:type="pct"/>
          </w:tcPr>
          <w:p w14:paraId="05045293" w14:textId="77777777" w:rsidR="00211153" w:rsidRPr="00920905" w:rsidRDefault="00211153" w:rsidP="00175D14">
            <w:pPr>
              <w:rPr>
                <w:rFonts w:cstheme="minorHAnsi"/>
                <w:szCs w:val="20"/>
              </w:rPr>
            </w:pPr>
            <w:r w:rsidRPr="009F788C">
              <w:rPr>
                <w:rFonts w:cstheme="minorHAnsi"/>
                <w:szCs w:val="20"/>
              </w:rPr>
              <w:t>NEW/NC</w:t>
            </w:r>
          </w:p>
        </w:tc>
        <w:tc>
          <w:tcPr>
            <w:tcW w:w="1443" w:type="pct"/>
            <w:vMerge/>
          </w:tcPr>
          <w:p w14:paraId="11E09058" w14:textId="77777777" w:rsidR="00211153" w:rsidRPr="00920905" w:rsidRDefault="00211153" w:rsidP="00175D14">
            <w:pPr>
              <w:rPr>
                <w:rFonts w:cstheme="minorHAnsi"/>
                <w:szCs w:val="20"/>
              </w:rPr>
            </w:pPr>
          </w:p>
        </w:tc>
        <w:tc>
          <w:tcPr>
            <w:tcW w:w="1396" w:type="pct"/>
            <w:vMerge/>
          </w:tcPr>
          <w:p w14:paraId="6F0E499F" w14:textId="77777777" w:rsidR="00211153" w:rsidRPr="00920905" w:rsidRDefault="00211153" w:rsidP="00175D14">
            <w:pPr>
              <w:rPr>
                <w:rFonts w:cstheme="minorHAnsi"/>
                <w:szCs w:val="20"/>
              </w:rPr>
            </w:pPr>
          </w:p>
        </w:tc>
        <w:tc>
          <w:tcPr>
            <w:tcW w:w="1489" w:type="pct"/>
            <w:vMerge/>
          </w:tcPr>
          <w:p w14:paraId="122B47CF" w14:textId="77777777" w:rsidR="00211153" w:rsidRPr="00920905" w:rsidRDefault="00211153" w:rsidP="00175D14">
            <w:pPr>
              <w:rPr>
                <w:rFonts w:cstheme="minorHAnsi"/>
                <w:szCs w:val="20"/>
              </w:rPr>
            </w:pPr>
          </w:p>
        </w:tc>
      </w:tr>
    </w:tbl>
    <w:p w14:paraId="0C4F8A5E"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627BDE96"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4517014D" w14:textId="77777777" w:rsidR="00FF73B4" w:rsidRDefault="00FF73B4">
      <w:pPr>
        <w:rPr>
          <w:rFonts w:cs="Arial"/>
          <w:color w:val="FF0000"/>
          <w:szCs w:val="22"/>
        </w:rPr>
      </w:pPr>
    </w:p>
    <w:p w14:paraId="2C9C574A" w14:textId="4CFA8F87" w:rsidR="00724CF6" w:rsidRDefault="00724CF6" w:rsidP="00724CF6">
      <w:pPr>
        <w:pStyle w:val="Caption"/>
        <w:keepNext/>
        <w:jc w:val="center"/>
      </w:pPr>
      <w:r>
        <w:t xml:space="preserve">Table </w:t>
      </w:r>
      <w:fldSimple w:instr=" SEQ Table \* ARABIC ">
        <w:r w:rsidR="00D86190">
          <w:rPr>
            <w:noProof/>
          </w:rPr>
          <w:t>17</w:t>
        </w:r>
      </w:fldSimple>
      <w:r>
        <w:t>: Full and Incremental Costs</w:t>
      </w:r>
    </w:p>
    <w:tbl>
      <w:tblPr>
        <w:tblStyle w:val="TableGrid1"/>
        <w:tblW w:w="5000" w:type="pct"/>
        <w:tblLook w:val="01E0" w:firstRow="1" w:lastRow="1" w:firstColumn="1" w:lastColumn="1" w:noHBand="0" w:noVBand="0"/>
      </w:tblPr>
      <w:tblGrid>
        <w:gridCol w:w="1257"/>
        <w:gridCol w:w="3867"/>
        <w:gridCol w:w="2113"/>
        <w:gridCol w:w="2113"/>
      </w:tblGrid>
      <w:tr w:rsidR="00F74B33" w:rsidRPr="00500C4E" w14:paraId="172958EA" w14:textId="77777777" w:rsidTr="00DC0FEB">
        <w:tc>
          <w:tcPr>
            <w:tcW w:w="672" w:type="pct"/>
            <w:vMerge w:val="restart"/>
            <w:shd w:val="clear" w:color="auto" w:fill="D9D9D9" w:themeFill="background1" w:themeFillShade="D9"/>
          </w:tcPr>
          <w:p w14:paraId="25FAAA1F" w14:textId="77777777" w:rsidR="00F74B33" w:rsidRPr="00DE77D0" w:rsidRDefault="00F74B33" w:rsidP="00175D14">
            <w:pPr>
              <w:rPr>
                <w:rFonts w:cstheme="minorHAnsi"/>
                <w:b/>
                <w:szCs w:val="20"/>
                <w:highlight w:val="yellow"/>
              </w:rPr>
            </w:pPr>
            <w:r>
              <w:rPr>
                <w:rFonts w:cstheme="minorHAnsi"/>
                <w:b/>
                <w:szCs w:val="20"/>
              </w:rPr>
              <w:t>Installation Type</w:t>
            </w:r>
          </w:p>
        </w:tc>
        <w:tc>
          <w:tcPr>
            <w:tcW w:w="2068" w:type="pct"/>
            <w:vMerge w:val="restart"/>
            <w:shd w:val="clear" w:color="auto" w:fill="D9D9D9" w:themeFill="background1" w:themeFillShade="D9"/>
          </w:tcPr>
          <w:p w14:paraId="1C5D1E69" w14:textId="77777777" w:rsidR="00F74B33" w:rsidRPr="00DE77D0" w:rsidRDefault="00F74B33" w:rsidP="00175D14">
            <w:pPr>
              <w:rPr>
                <w:rFonts w:cstheme="minorHAnsi"/>
                <w:b/>
                <w:szCs w:val="20"/>
              </w:rPr>
            </w:pPr>
            <w:r>
              <w:rPr>
                <w:rFonts w:cstheme="minorHAnsi"/>
                <w:b/>
                <w:szCs w:val="20"/>
              </w:rPr>
              <w:t>Incremental Measure Cost</w:t>
            </w:r>
          </w:p>
        </w:tc>
        <w:tc>
          <w:tcPr>
            <w:tcW w:w="2260" w:type="pct"/>
            <w:gridSpan w:val="2"/>
            <w:shd w:val="clear" w:color="auto" w:fill="D9D9D9" w:themeFill="background1" w:themeFillShade="D9"/>
          </w:tcPr>
          <w:p w14:paraId="3B646FFF"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6A56AB03" w14:textId="77777777" w:rsidTr="00DC0FEB">
        <w:tc>
          <w:tcPr>
            <w:tcW w:w="672" w:type="pct"/>
            <w:vMerge/>
            <w:shd w:val="clear" w:color="auto" w:fill="D9D9D9" w:themeFill="background1" w:themeFillShade="D9"/>
          </w:tcPr>
          <w:p w14:paraId="2844C33B" w14:textId="77777777" w:rsidR="00F74B33" w:rsidRPr="00DE77D0" w:rsidRDefault="00F74B33" w:rsidP="00175D14">
            <w:pPr>
              <w:rPr>
                <w:rFonts w:cstheme="minorHAnsi"/>
                <w:b/>
                <w:szCs w:val="20"/>
              </w:rPr>
            </w:pPr>
          </w:p>
        </w:tc>
        <w:tc>
          <w:tcPr>
            <w:tcW w:w="2068" w:type="pct"/>
            <w:vMerge/>
            <w:shd w:val="clear" w:color="auto" w:fill="D9D9D9" w:themeFill="background1" w:themeFillShade="D9"/>
          </w:tcPr>
          <w:p w14:paraId="71026714" w14:textId="77777777" w:rsidR="00F74B33" w:rsidRPr="00DE77D0" w:rsidRDefault="00F74B33" w:rsidP="00175D14">
            <w:pPr>
              <w:rPr>
                <w:rFonts w:cstheme="minorHAnsi"/>
                <w:b/>
                <w:szCs w:val="20"/>
              </w:rPr>
            </w:pPr>
          </w:p>
        </w:tc>
        <w:tc>
          <w:tcPr>
            <w:tcW w:w="1130" w:type="pct"/>
            <w:shd w:val="clear" w:color="auto" w:fill="F2F2F2" w:themeFill="background1" w:themeFillShade="F2"/>
          </w:tcPr>
          <w:p w14:paraId="04395066"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130" w:type="pct"/>
            <w:shd w:val="clear" w:color="auto" w:fill="F2F2F2" w:themeFill="background1" w:themeFillShade="F2"/>
          </w:tcPr>
          <w:p w14:paraId="25CDFC59"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C0FEB" w:rsidRPr="00500C4E" w14:paraId="50498009" w14:textId="77777777" w:rsidTr="00DC0FEB">
        <w:tc>
          <w:tcPr>
            <w:tcW w:w="672" w:type="pct"/>
          </w:tcPr>
          <w:p w14:paraId="19EB7346" w14:textId="77777777" w:rsidR="00DC0FEB" w:rsidRPr="0034660C" w:rsidRDefault="00DC0FEB" w:rsidP="00175D14">
            <w:pPr>
              <w:rPr>
                <w:rFonts w:cstheme="minorHAnsi"/>
                <w:szCs w:val="20"/>
              </w:rPr>
            </w:pPr>
            <w:r w:rsidRPr="0034660C">
              <w:rPr>
                <w:rFonts w:cstheme="minorHAnsi"/>
                <w:szCs w:val="20"/>
              </w:rPr>
              <w:t>ROB</w:t>
            </w:r>
          </w:p>
        </w:tc>
        <w:tc>
          <w:tcPr>
            <w:tcW w:w="2068" w:type="pct"/>
            <w:vMerge w:val="restart"/>
            <w:vAlign w:val="center"/>
          </w:tcPr>
          <w:p w14:paraId="0015CBB8" w14:textId="77777777" w:rsidR="00DC0FEB" w:rsidRPr="0034660C" w:rsidRDefault="00DC0FEB" w:rsidP="00DC0FEB">
            <w:pPr>
              <w:rPr>
                <w:rFonts w:cstheme="minorHAnsi"/>
                <w:szCs w:val="20"/>
              </w:rPr>
            </w:pPr>
            <w:r>
              <w:rPr>
                <w:rFonts w:cstheme="minorHAnsi"/>
                <w:szCs w:val="20"/>
              </w:rPr>
              <w:t xml:space="preserve">($1764.11 + $0) – ($280.25 + $0) = </w:t>
            </w:r>
            <w:r w:rsidRPr="00A73E9F">
              <w:rPr>
                <w:rFonts w:cstheme="minorHAnsi"/>
                <w:b/>
                <w:szCs w:val="20"/>
              </w:rPr>
              <w:t>$1,483.86</w:t>
            </w:r>
          </w:p>
          <w:p w14:paraId="78B20E75" w14:textId="6F0EECBC" w:rsidR="00DC0FEB" w:rsidRPr="0034660C" w:rsidRDefault="00DC0FEB" w:rsidP="00DC0FEB">
            <w:pPr>
              <w:rPr>
                <w:rFonts w:cstheme="minorHAnsi"/>
                <w:szCs w:val="20"/>
              </w:rPr>
            </w:pPr>
          </w:p>
        </w:tc>
        <w:tc>
          <w:tcPr>
            <w:tcW w:w="1130" w:type="pct"/>
            <w:vMerge w:val="restart"/>
            <w:vAlign w:val="center"/>
          </w:tcPr>
          <w:p w14:paraId="06143E6D" w14:textId="77777777" w:rsidR="00DC0FEB" w:rsidRPr="00A73E9F" w:rsidRDefault="00DC0FEB" w:rsidP="00DC0FEB">
            <w:pPr>
              <w:rPr>
                <w:rFonts w:cstheme="minorHAnsi"/>
                <w:b/>
                <w:szCs w:val="20"/>
              </w:rPr>
            </w:pPr>
            <w:r w:rsidRPr="00A73E9F">
              <w:rPr>
                <w:rFonts w:cstheme="minorHAnsi"/>
                <w:b/>
                <w:szCs w:val="20"/>
              </w:rPr>
              <w:t>$1,483.86</w:t>
            </w:r>
          </w:p>
          <w:p w14:paraId="61E18A06" w14:textId="08D1D151" w:rsidR="00DC0FEB" w:rsidRPr="0034660C" w:rsidRDefault="00DC0FEB" w:rsidP="00DC0FEB">
            <w:pPr>
              <w:rPr>
                <w:rFonts w:cstheme="minorHAnsi"/>
                <w:szCs w:val="20"/>
              </w:rPr>
            </w:pPr>
          </w:p>
        </w:tc>
        <w:tc>
          <w:tcPr>
            <w:tcW w:w="1130" w:type="pct"/>
            <w:vMerge w:val="restart"/>
            <w:vAlign w:val="center"/>
          </w:tcPr>
          <w:p w14:paraId="2DC7F2EE" w14:textId="77777777" w:rsidR="00DC0FEB" w:rsidRPr="0034660C" w:rsidRDefault="00DC0FEB" w:rsidP="00DC0FEB">
            <w:pPr>
              <w:rPr>
                <w:rFonts w:cstheme="minorHAnsi"/>
                <w:szCs w:val="20"/>
              </w:rPr>
            </w:pPr>
            <w:r w:rsidRPr="0034660C">
              <w:rPr>
                <w:rFonts w:cstheme="minorHAnsi"/>
                <w:szCs w:val="20"/>
              </w:rPr>
              <w:t>N/A</w:t>
            </w:r>
          </w:p>
          <w:p w14:paraId="2478FB32" w14:textId="00D8568A" w:rsidR="00DC0FEB" w:rsidRPr="0034660C" w:rsidRDefault="00DC0FEB" w:rsidP="00DC0FEB">
            <w:pPr>
              <w:rPr>
                <w:rFonts w:cstheme="minorHAnsi"/>
                <w:szCs w:val="20"/>
              </w:rPr>
            </w:pPr>
          </w:p>
        </w:tc>
      </w:tr>
      <w:tr w:rsidR="00DC0FEB" w:rsidRPr="00500C4E" w14:paraId="671A5EC7" w14:textId="77777777" w:rsidTr="00DC0FEB">
        <w:tc>
          <w:tcPr>
            <w:tcW w:w="672" w:type="pct"/>
          </w:tcPr>
          <w:p w14:paraId="2EC1AF10" w14:textId="7DE25162" w:rsidR="00DC0FEB" w:rsidRPr="0034660C" w:rsidRDefault="00DC0FEB" w:rsidP="00175D14">
            <w:pPr>
              <w:rPr>
                <w:rFonts w:cstheme="minorHAnsi"/>
                <w:szCs w:val="20"/>
                <w:highlight w:val="yellow"/>
              </w:rPr>
            </w:pPr>
            <w:r w:rsidRPr="0034660C">
              <w:rPr>
                <w:rFonts w:cstheme="minorHAnsi"/>
                <w:szCs w:val="20"/>
              </w:rPr>
              <w:t>NEW/NC</w:t>
            </w:r>
          </w:p>
        </w:tc>
        <w:tc>
          <w:tcPr>
            <w:tcW w:w="2068" w:type="pct"/>
            <w:vMerge/>
          </w:tcPr>
          <w:p w14:paraId="5765D1D4" w14:textId="3B82E68F" w:rsidR="00DC0FEB" w:rsidRPr="0034660C" w:rsidRDefault="00DC0FEB" w:rsidP="00175D14">
            <w:pPr>
              <w:rPr>
                <w:rFonts w:cstheme="minorHAnsi"/>
                <w:szCs w:val="20"/>
              </w:rPr>
            </w:pPr>
          </w:p>
        </w:tc>
        <w:tc>
          <w:tcPr>
            <w:tcW w:w="1130" w:type="pct"/>
            <w:vMerge/>
          </w:tcPr>
          <w:p w14:paraId="782F83C2" w14:textId="068BE5E4" w:rsidR="00DC0FEB" w:rsidRPr="0034660C" w:rsidRDefault="00DC0FEB" w:rsidP="00175D14">
            <w:pPr>
              <w:rPr>
                <w:rFonts w:cstheme="minorHAnsi"/>
                <w:szCs w:val="20"/>
              </w:rPr>
            </w:pPr>
          </w:p>
        </w:tc>
        <w:tc>
          <w:tcPr>
            <w:tcW w:w="1130" w:type="pct"/>
            <w:vMerge/>
          </w:tcPr>
          <w:p w14:paraId="51DEB032" w14:textId="7167AF28" w:rsidR="00DC0FEB" w:rsidRPr="0034660C" w:rsidRDefault="00DC0FEB" w:rsidP="00175D14">
            <w:pPr>
              <w:rPr>
                <w:rFonts w:cstheme="minorHAnsi"/>
                <w:szCs w:val="20"/>
              </w:rPr>
            </w:pPr>
          </w:p>
        </w:tc>
      </w:tr>
    </w:tbl>
    <w:p w14:paraId="79B2F8B8" w14:textId="77777777" w:rsidR="00E16609" w:rsidRPr="00920905" w:rsidRDefault="00E16609">
      <w:pPr>
        <w:rPr>
          <w:rFonts w:cstheme="minorHAnsi"/>
          <w:sz w:val="20"/>
          <w:szCs w:val="20"/>
        </w:rPr>
      </w:pPr>
      <w:bookmarkStart w:id="49" w:name="_Toc214003099"/>
      <w:r w:rsidRPr="00920905">
        <w:rPr>
          <w:rFonts w:cstheme="minorHAnsi"/>
          <w:sz w:val="20"/>
          <w:szCs w:val="20"/>
        </w:rPr>
        <w:br w:type="page"/>
      </w:r>
    </w:p>
    <w:p w14:paraId="12A9B38E" w14:textId="18D52C45" w:rsidR="00E25481" w:rsidRPr="00DB5735" w:rsidRDefault="00E16609" w:rsidP="00DB5735">
      <w:pPr>
        <w:pStyle w:val="Heading1"/>
        <w:rPr>
          <w:rFonts w:cstheme="minorHAnsi"/>
        </w:rPr>
      </w:pPr>
      <w:bookmarkStart w:id="50" w:name="_Toc493578323"/>
      <w:bookmarkEnd w:id="49"/>
      <w:r w:rsidRPr="00500C4E">
        <w:rPr>
          <w:rFonts w:cstheme="minorHAnsi"/>
        </w:rPr>
        <w:lastRenderedPageBreak/>
        <w:t>Attachments</w:t>
      </w:r>
      <w:bookmarkEnd w:id="50"/>
    </w:p>
    <w:p w14:paraId="50498790" w14:textId="24770B63" w:rsidR="00DB5735" w:rsidRPr="001364AD" w:rsidRDefault="00DB5735" w:rsidP="00E40CF9">
      <w:pPr>
        <w:pStyle w:val="Reminders"/>
        <w:rPr>
          <w:rFonts w:asciiTheme="minorHAnsi" w:hAnsiTheme="minorHAnsi" w:cstheme="minorHAnsi"/>
          <w:i w:val="0"/>
          <w:color w:val="auto"/>
          <w:szCs w:val="22"/>
        </w:rPr>
      </w:pPr>
      <w:r w:rsidRPr="001364AD">
        <w:rPr>
          <w:rFonts w:asciiTheme="minorHAnsi" w:hAnsiTheme="minorHAnsi" w:cstheme="minorHAnsi"/>
          <w:i w:val="0"/>
          <w:color w:val="auto"/>
          <w:szCs w:val="22"/>
        </w:rPr>
        <w:t xml:space="preserve">Files included in a separate submission. </w:t>
      </w:r>
    </w:p>
    <w:p w14:paraId="42580B1F" w14:textId="1FEAB501" w:rsidR="00DB5735" w:rsidRPr="001364AD" w:rsidRDefault="00DB5735" w:rsidP="00E40CF9">
      <w:pPr>
        <w:pStyle w:val="Reminders"/>
        <w:rPr>
          <w:rFonts w:asciiTheme="minorHAnsi" w:hAnsiTheme="minorHAnsi" w:cstheme="minorHAnsi"/>
          <w:i w:val="0"/>
          <w:color w:val="auto"/>
          <w:szCs w:val="22"/>
        </w:rPr>
      </w:pPr>
    </w:p>
    <w:p w14:paraId="7FB7E3D2" w14:textId="7586E476" w:rsidR="00DB5735" w:rsidRPr="001364AD" w:rsidRDefault="00DB5735" w:rsidP="00DB5735">
      <w:pPr>
        <w:pStyle w:val="Reminders"/>
        <w:numPr>
          <w:ilvl w:val="0"/>
          <w:numId w:val="36"/>
        </w:numPr>
        <w:spacing w:before="0" w:after="0"/>
        <w:rPr>
          <w:rFonts w:asciiTheme="minorHAnsi" w:hAnsiTheme="minorHAnsi" w:cstheme="minorHAnsi"/>
          <w:i w:val="0"/>
          <w:color w:val="auto"/>
          <w:szCs w:val="22"/>
        </w:rPr>
      </w:pPr>
      <w:r w:rsidRPr="00301B07">
        <w:rPr>
          <w:rFonts w:asciiTheme="minorHAnsi" w:hAnsiTheme="minorHAnsi" w:cstheme="minorHAnsi"/>
          <w:b/>
          <w:i w:val="0"/>
          <w:color w:val="auto"/>
          <w:szCs w:val="22"/>
        </w:rPr>
        <w:t>WPSCGREAP170726A</w:t>
      </w:r>
      <w:r w:rsidR="00BC25E3" w:rsidRPr="00301B07">
        <w:rPr>
          <w:rFonts w:asciiTheme="minorHAnsi" w:hAnsiTheme="minorHAnsi" w:cstheme="minorHAnsi"/>
          <w:b/>
          <w:i w:val="0"/>
          <w:color w:val="auto"/>
          <w:szCs w:val="22"/>
        </w:rPr>
        <w:t>—R</w:t>
      </w:r>
      <w:r w:rsidR="008A13D0" w:rsidRPr="00301B07">
        <w:rPr>
          <w:rFonts w:asciiTheme="minorHAnsi" w:hAnsiTheme="minorHAnsi" w:cstheme="minorHAnsi"/>
          <w:b/>
          <w:i w:val="0"/>
          <w:color w:val="auto"/>
          <w:szCs w:val="22"/>
        </w:rPr>
        <w:t>es HE</w:t>
      </w:r>
      <w:r w:rsidR="00093BFE" w:rsidRPr="00301B07">
        <w:rPr>
          <w:rFonts w:asciiTheme="minorHAnsi" w:hAnsiTheme="minorHAnsi" w:cstheme="minorHAnsi"/>
          <w:b/>
          <w:i w:val="0"/>
          <w:color w:val="auto"/>
          <w:szCs w:val="22"/>
        </w:rPr>
        <w:t xml:space="preserve"> Dishwasher </w:t>
      </w:r>
      <w:r w:rsidRPr="00301B07">
        <w:rPr>
          <w:rFonts w:asciiTheme="minorHAnsi" w:hAnsiTheme="minorHAnsi" w:cstheme="minorHAnsi"/>
          <w:b/>
          <w:i w:val="0"/>
          <w:color w:val="auto"/>
          <w:szCs w:val="22"/>
        </w:rPr>
        <w:t>Savings</w:t>
      </w:r>
      <w:r w:rsidR="00D1162E" w:rsidRPr="00301B07">
        <w:rPr>
          <w:rFonts w:asciiTheme="minorHAnsi" w:hAnsiTheme="minorHAnsi" w:cstheme="minorHAnsi"/>
          <w:b/>
          <w:i w:val="0"/>
          <w:color w:val="auto"/>
          <w:szCs w:val="22"/>
        </w:rPr>
        <w:t xml:space="preserve"> Analysis</w:t>
      </w:r>
      <w:r w:rsidR="00BC25E3">
        <w:rPr>
          <w:rFonts w:asciiTheme="minorHAnsi" w:hAnsiTheme="minorHAnsi" w:cstheme="minorHAnsi"/>
          <w:i w:val="0"/>
          <w:color w:val="auto"/>
          <w:szCs w:val="22"/>
        </w:rPr>
        <w:t xml:space="preserve">—this </w:t>
      </w:r>
      <w:r w:rsidR="008C39FB">
        <w:rPr>
          <w:rFonts w:asciiTheme="minorHAnsi" w:hAnsiTheme="minorHAnsi" w:cstheme="minorHAnsi"/>
          <w:i w:val="0"/>
          <w:color w:val="auto"/>
          <w:szCs w:val="22"/>
        </w:rPr>
        <w:t xml:space="preserve">file includes the </w:t>
      </w:r>
      <w:r w:rsidR="00BC25E3">
        <w:rPr>
          <w:rFonts w:asciiTheme="minorHAnsi" w:hAnsiTheme="minorHAnsi" w:cstheme="minorHAnsi"/>
          <w:i w:val="0"/>
          <w:color w:val="auto"/>
          <w:szCs w:val="22"/>
        </w:rPr>
        <w:t xml:space="preserve">annual </w:t>
      </w:r>
      <w:r w:rsidR="00A57970">
        <w:rPr>
          <w:rFonts w:asciiTheme="minorHAnsi" w:hAnsiTheme="minorHAnsi" w:cstheme="minorHAnsi"/>
          <w:i w:val="0"/>
          <w:color w:val="auto"/>
          <w:szCs w:val="22"/>
        </w:rPr>
        <w:t xml:space="preserve">savings values (gas, electricity, and water) </w:t>
      </w:r>
      <w:r w:rsidR="00BC25E3">
        <w:rPr>
          <w:rFonts w:asciiTheme="minorHAnsi" w:hAnsiTheme="minorHAnsi" w:cstheme="minorHAnsi"/>
          <w:i w:val="0"/>
          <w:color w:val="auto"/>
          <w:szCs w:val="22"/>
        </w:rPr>
        <w:t>for the SFm, MFm, and DMo residenti</w:t>
      </w:r>
      <w:r w:rsidR="00A57970">
        <w:rPr>
          <w:rFonts w:asciiTheme="minorHAnsi" w:hAnsiTheme="minorHAnsi" w:cstheme="minorHAnsi"/>
          <w:i w:val="0"/>
          <w:color w:val="auto"/>
          <w:szCs w:val="22"/>
        </w:rPr>
        <w:t xml:space="preserve">al building types for each IOU and their associated climate zones </w:t>
      </w:r>
    </w:p>
    <w:p w14:paraId="4CABDDBC" w14:textId="77777777" w:rsidR="00DB5735" w:rsidRPr="00301B07" w:rsidRDefault="00DB5735" w:rsidP="00DB5735">
      <w:pPr>
        <w:pStyle w:val="Reminders"/>
        <w:spacing w:before="0" w:after="0"/>
        <w:rPr>
          <w:rFonts w:asciiTheme="minorHAnsi" w:hAnsiTheme="minorHAnsi" w:cstheme="minorHAnsi"/>
          <w:b/>
          <w:i w:val="0"/>
          <w:color w:val="auto"/>
          <w:szCs w:val="22"/>
        </w:rPr>
      </w:pPr>
    </w:p>
    <w:p w14:paraId="7866453E" w14:textId="18329ECE" w:rsidR="00DB5735" w:rsidRPr="001364AD" w:rsidRDefault="008A13D0" w:rsidP="00DB5735">
      <w:pPr>
        <w:pStyle w:val="Reminders"/>
        <w:numPr>
          <w:ilvl w:val="0"/>
          <w:numId w:val="36"/>
        </w:numPr>
        <w:spacing w:before="0" w:after="0"/>
        <w:rPr>
          <w:rFonts w:asciiTheme="minorHAnsi" w:hAnsiTheme="minorHAnsi" w:cstheme="minorHAnsi"/>
          <w:i w:val="0"/>
          <w:color w:val="auto"/>
          <w:szCs w:val="22"/>
        </w:rPr>
      </w:pPr>
      <w:r w:rsidRPr="00301B07">
        <w:rPr>
          <w:rFonts w:asciiTheme="minorHAnsi" w:hAnsiTheme="minorHAnsi" w:cstheme="minorHAnsi"/>
          <w:b/>
          <w:i w:val="0"/>
          <w:color w:val="auto"/>
          <w:szCs w:val="22"/>
        </w:rPr>
        <w:t>WPSCGREAP17</w:t>
      </w:r>
      <w:r w:rsidR="00BC25E3" w:rsidRPr="00301B07">
        <w:rPr>
          <w:rFonts w:asciiTheme="minorHAnsi" w:hAnsiTheme="minorHAnsi" w:cstheme="minorHAnsi"/>
          <w:b/>
          <w:i w:val="0"/>
          <w:color w:val="auto"/>
          <w:szCs w:val="22"/>
        </w:rPr>
        <w:t>0726A—R</w:t>
      </w:r>
      <w:r w:rsidRPr="00301B07">
        <w:rPr>
          <w:rFonts w:asciiTheme="minorHAnsi" w:hAnsiTheme="minorHAnsi" w:cstheme="minorHAnsi"/>
          <w:b/>
          <w:i w:val="0"/>
          <w:color w:val="auto"/>
          <w:szCs w:val="22"/>
        </w:rPr>
        <w:t>es HE</w:t>
      </w:r>
      <w:r w:rsidR="00D1162E" w:rsidRPr="00301B07">
        <w:rPr>
          <w:rFonts w:asciiTheme="minorHAnsi" w:hAnsiTheme="minorHAnsi" w:cstheme="minorHAnsi"/>
          <w:b/>
          <w:i w:val="0"/>
          <w:color w:val="auto"/>
          <w:szCs w:val="22"/>
        </w:rPr>
        <w:t xml:space="preserve"> Dishwasher Cost Analysis</w:t>
      </w:r>
      <w:r w:rsidR="00BC25E3">
        <w:rPr>
          <w:rFonts w:asciiTheme="minorHAnsi" w:hAnsiTheme="minorHAnsi" w:cstheme="minorHAnsi"/>
          <w:i w:val="0"/>
          <w:color w:val="auto"/>
          <w:szCs w:val="22"/>
        </w:rPr>
        <w:t>—this file contains the base case and measure case cost information</w:t>
      </w:r>
    </w:p>
    <w:p w14:paraId="48858442" w14:textId="15549784" w:rsidR="00DB5735" w:rsidRPr="001364AD" w:rsidRDefault="00DB5735" w:rsidP="00DB5735">
      <w:pPr>
        <w:pStyle w:val="Reminders"/>
        <w:spacing w:before="0" w:after="0"/>
        <w:rPr>
          <w:rFonts w:asciiTheme="minorHAnsi" w:hAnsiTheme="minorHAnsi" w:cstheme="minorHAnsi"/>
          <w:i w:val="0"/>
          <w:color w:val="auto"/>
          <w:szCs w:val="22"/>
        </w:rPr>
      </w:pPr>
    </w:p>
    <w:p w14:paraId="452FC659" w14:textId="14C824C7" w:rsidR="00DB5735" w:rsidRPr="001364AD" w:rsidRDefault="00DB5735" w:rsidP="00DB5735">
      <w:pPr>
        <w:pStyle w:val="Reminders"/>
        <w:numPr>
          <w:ilvl w:val="0"/>
          <w:numId w:val="36"/>
        </w:numPr>
        <w:spacing w:before="0" w:after="0"/>
        <w:rPr>
          <w:rFonts w:asciiTheme="minorHAnsi" w:hAnsiTheme="minorHAnsi" w:cstheme="minorHAnsi"/>
          <w:i w:val="0"/>
          <w:color w:val="auto"/>
          <w:szCs w:val="22"/>
        </w:rPr>
      </w:pPr>
      <w:r w:rsidRPr="00301B07">
        <w:rPr>
          <w:rFonts w:asciiTheme="minorHAnsi" w:hAnsiTheme="minorHAnsi" w:cstheme="minorHAnsi"/>
          <w:b/>
          <w:i w:val="0"/>
          <w:color w:val="auto"/>
          <w:szCs w:val="22"/>
        </w:rPr>
        <w:t>WPSCGREAP170726A</w:t>
      </w:r>
      <w:r w:rsidR="00BC25E3" w:rsidRPr="00301B07">
        <w:rPr>
          <w:rFonts w:asciiTheme="minorHAnsi" w:hAnsiTheme="minorHAnsi" w:cstheme="minorHAnsi"/>
          <w:b/>
          <w:i w:val="0"/>
          <w:color w:val="auto"/>
          <w:szCs w:val="22"/>
        </w:rPr>
        <w:t>—R</w:t>
      </w:r>
      <w:r w:rsidRPr="00301B07">
        <w:rPr>
          <w:rFonts w:asciiTheme="minorHAnsi" w:hAnsiTheme="minorHAnsi" w:cstheme="minorHAnsi"/>
          <w:b/>
          <w:i w:val="0"/>
          <w:color w:val="auto"/>
          <w:szCs w:val="22"/>
        </w:rPr>
        <w:t>esidential On-site Study: California Lighting and Appliance Saturation Study (CLASS 2012) Final Report</w:t>
      </w:r>
      <w:r w:rsidR="00BC25E3">
        <w:rPr>
          <w:rFonts w:asciiTheme="minorHAnsi" w:hAnsiTheme="minorHAnsi" w:cstheme="minorHAnsi"/>
          <w:i w:val="0"/>
          <w:color w:val="auto"/>
          <w:szCs w:val="22"/>
        </w:rPr>
        <w:t xml:space="preserve">—this 2012 CPUC study describes </w:t>
      </w:r>
      <w:r w:rsidR="00D11FE5">
        <w:rPr>
          <w:rFonts w:asciiTheme="minorHAnsi" w:hAnsiTheme="minorHAnsi" w:cstheme="minorHAnsi"/>
          <w:i w:val="0"/>
          <w:color w:val="auto"/>
          <w:szCs w:val="22"/>
        </w:rPr>
        <w:t>equipment and lighting in existing residential buildings in California</w:t>
      </w:r>
    </w:p>
    <w:p w14:paraId="07B6275E" w14:textId="77777777" w:rsidR="00194C7F" w:rsidRPr="001364AD" w:rsidRDefault="00194C7F" w:rsidP="00194C7F">
      <w:pPr>
        <w:pStyle w:val="ListParagraph"/>
        <w:rPr>
          <w:rFonts w:cstheme="minorHAnsi"/>
          <w:i/>
          <w:szCs w:val="22"/>
        </w:rPr>
      </w:pPr>
    </w:p>
    <w:p w14:paraId="4C2D1525" w14:textId="5C037FB7" w:rsidR="00194C7F" w:rsidRPr="001364AD" w:rsidRDefault="00BC25E3" w:rsidP="00DB5735">
      <w:pPr>
        <w:pStyle w:val="Reminders"/>
        <w:numPr>
          <w:ilvl w:val="0"/>
          <w:numId w:val="36"/>
        </w:numPr>
        <w:spacing w:before="0" w:after="0"/>
        <w:rPr>
          <w:rFonts w:asciiTheme="minorHAnsi" w:hAnsiTheme="minorHAnsi" w:cstheme="minorHAnsi"/>
          <w:i w:val="0"/>
          <w:color w:val="auto"/>
          <w:szCs w:val="22"/>
        </w:rPr>
      </w:pPr>
      <w:r w:rsidRPr="00301B07">
        <w:rPr>
          <w:rFonts w:asciiTheme="minorHAnsi" w:hAnsiTheme="minorHAnsi" w:cstheme="minorHAnsi"/>
          <w:b/>
          <w:i w:val="0"/>
          <w:color w:val="auto"/>
          <w:szCs w:val="22"/>
        </w:rPr>
        <w:t>WPSCGREAP170726A—E</w:t>
      </w:r>
      <w:r w:rsidR="00194C7F" w:rsidRPr="00301B07">
        <w:rPr>
          <w:rFonts w:asciiTheme="minorHAnsi" w:hAnsiTheme="minorHAnsi" w:cstheme="minorHAnsi"/>
          <w:b/>
          <w:i w:val="0"/>
          <w:color w:val="auto"/>
          <w:szCs w:val="22"/>
        </w:rPr>
        <w:t>nergy Star Certified Resident</w:t>
      </w:r>
      <w:r w:rsidR="00242D2F" w:rsidRPr="00301B07">
        <w:rPr>
          <w:rFonts w:asciiTheme="minorHAnsi" w:hAnsiTheme="minorHAnsi" w:cstheme="minorHAnsi"/>
          <w:b/>
          <w:i w:val="0"/>
          <w:color w:val="auto"/>
          <w:szCs w:val="22"/>
        </w:rPr>
        <w:t>ial Dishwashers</w:t>
      </w:r>
      <w:r>
        <w:rPr>
          <w:rFonts w:asciiTheme="minorHAnsi" w:hAnsiTheme="minorHAnsi" w:cstheme="minorHAnsi"/>
          <w:i w:val="0"/>
          <w:color w:val="auto"/>
          <w:szCs w:val="22"/>
        </w:rPr>
        <w:t xml:space="preserve">—this file contains the full list of Energy Star certified residential dishwashers </w:t>
      </w:r>
      <w:r w:rsidR="00194C7F" w:rsidRPr="001364AD">
        <w:rPr>
          <w:rFonts w:asciiTheme="minorHAnsi" w:hAnsiTheme="minorHAnsi" w:cstheme="minorHAnsi"/>
          <w:i w:val="0"/>
          <w:color w:val="auto"/>
          <w:szCs w:val="22"/>
        </w:rPr>
        <w:t xml:space="preserve"> </w:t>
      </w:r>
    </w:p>
    <w:p w14:paraId="0A2EBD9C" w14:textId="77777777" w:rsidR="00DB5735" w:rsidRPr="00500C4E" w:rsidRDefault="00DB5735" w:rsidP="00E40CF9">
      <w:pPr>
        <w:pStyle w:val="Reminders"/>
        <w:rPr>
          <w:rFonts w:asciiTheme="minorHAnsi" w:hAnsiTheme="minorHAnsi" w:cstheme="minorHAnsi"/>
          <w:i w:val="0"/>
          <w:szCs w:val="22"/>
        </w:rPr>
      </w:pPr>
    </w:p>
    <w:p w14:paraId="57641E8F" w14:textId="77777777" w:rsidR="00A500D6" w:rsidRPr="00500C4E" w:rsidRDefault="00A500D6" w:rsidP="00E16609">
      <w:pPr>
        <w:rPr>
          <w:rFonts w:cstheme="minorHAnsi"/>
        </w:rPr>
      </w:pPr>
    </w:p>
    <w:p w14:paraId="36F53761" w14:textId="77777777" w:rsidR="00612041" w:rsidRPr="00500C4E" w:rsidRDefault="00612041" w:rsidP="00E16609">
      <w:pPr>
        <w:rPr>
          <w:rFonts w:cstheme="minorHAnsi"/>
        </w:rPr>
      </w:pPr>
    </w:p>
    <w:p w14:paraId="785A5F7F" w14:textId="77777777" w:rsidR="00C54EFF" w:rsidRPr="00500C4E" w:rsidRDefault="00C54EFF" w:rsidP="00E16609">
      <w:pPr>
        <w:rPr>
          <w:rFonts w:cstheme="minorHAnsi"/>
        </w:rPr>
      </w:pPr>
    </w:p>
    <w:p w14:paraId="3E0E947B" w14:textId="77777777" w:rsidR="00C54EFF" w:rsidRPr="00500C4E" w:rsidRDefault="00C54EFF">
      <w:pPr>
        <w:spacing w:after="200" w:line="276" w:lineRule="auto"/>
        <w:rPr>
          <w:rFonts w:cstheme="minorHAnsi"/>
        </w:rPr>
      </w:pPr>
      <w:r w:rsidRPr="00500C4E">
        <w:rPr>
          <w:rFonts w:cstheme="minorHAnsi"/>
        </w:rPr>
        <w:br w:type="page"/>
      </w:r>
    </w:p>
    <w:p w14:paraId="56AB8EED" w14:textId="7EA0E473" w:rsidR="00480E7B" w:rsidRPr="00623850" w:rsidRDefault="00C54EFF" w:rsidP="00623850">
      <w:pPr>
        <w:pStyle w:val="Heading1"/>
        <w:rPr>
          <w:rFonts w:cstheme="minorHAnsi"/>
        </w:rPr>
      </w:pPr>
      <w:bookmarkStart w:id="51" w:name="_Toc493578324"/>
      <w:r w:rsidRPr="00500C4E">
        <w:rPr>
          <w:rFonts w:cstheme="minorHAnsi"/>
        </w:rPr>
        <w:lastRenderedPageBreak/>
        <w:t>References</w:t>
      </w:r>
      <w:bookmarkEnd w:id="51"/>
    </w:p>
    <w:sectPr w:rsidR="00480E7B" w:rsidRPr="00623850" w:rsidSect="00E87C8F">
      <w:footerReference w:type="default" r:id="rId1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30CDF" w14:textId="77777777" w:rsidR="00BC25E3" w:rsidRDefault="00BC25E3" w:rsidP="00447D6E">
      <w:r>
        <w:separator/>
      </w:r>
    </w:p>
    <w:p w14:paraId="41219A2F" w14:textId="77777777" w:rsidR="00BC25E3" w:rsidRDefault="00BC25E3"/>
  </w:endnote>
  <w:endnote w:type="continuationSeparator" w:id="0">
    <w:p w14:paraId="3B27F9C5" w14:textId="77777777" w:rsidR="00BC25E3" w:rsidRDefault="00BC25E3" w:rsidP="00447D6E">
      <w:r>
        <w:continuationSeparator/>
      </w:r>
    </w:p>
    <w:p w14:paraId="07A5CDD1" w14:textId="77777777" w:rsidR="00BC25E3" w:rsidRDefault="00BC25E3"/>
  </w:endnote>
  <w:endnote w:id="1">
    <w:p w14:paraId="2D94F3EF" w14:textId="459D0384" w:rsidR="00BC25E3" w:rsidRDefault="00BC25E3">
      <w:pPr>
        <w:pStyle w:val="EndnoteText"/>
        <w:rPr>
          <w:rStyle w:val="Hyperlink"/>
          <w:rFonts w:asciiTheme="minorHAnsi" w:hAnsiTheme="minorHAnsi" w:cstheme="minorHAnsi"/>
          <w:sz w:val="22"/>
        </w:rPr>
      </w:pPr>
      <w:r w:rsidRPr="001364AD">
        <w:rPr>
          <w:rStyle w:val="EndnoteReference"/>
        </w:rPr>
        <w:endnoteRef/>
      </w:r>
      <w:r w:rsidRPr="001364AD">
        <w:t xml:space="preserve"> </w:t>
      </w:r>
      <w:r w:rsidRPr="001364AD">
        <w:rPr>
          <w:rFonts w:asciiTheme="minorHAnsi" w:hAnsiTheme="minorHAnsi" w:cstheme="minorHAnsi"/>
          <w:sz w:val="22"/>
        </w:rPr>
        <w:t xml:space="preserve">Energy Star Certified Products: Dishwashers. </w:t>
      </w:r>
      <w:hyperlink r:id="rId1" w:history="1">
        <w:r w:rsidRPr="003125F0">
          <w:rPr>
            <w:rStyle w:val="Hyperlink"/>
            <w:rFonts w:asciiTheme="minorHAnsi" w:hAnsiTheme="minorHAnsi" w:cstheme="minorHAnsi"/>
            <w:sz w:val="22"/>
          </w:rPr>
          <w:t>https://www.energystar.gov/products/appliances/dishwashers</w:t>
        </w:r>
      </w:hyperlink>
    </w:p>
    <w:p w14:paraId="339CA9A8" w14:textId="77777777" w:rsidR="00BC25E3" w:rsidRDefault="00BC25E3">
      <w:pPr>
        <w:pStyle w:val="EndnoteText"/>
      </w:pPr>
    </w:p>
  </w:endnote>
  <w:endnote w:id="2">
    <w:p w14:paraId="2CCA2346" w14:textId="2F2FD466" w:rsidR="00BC25E3" w:rsidRDefault="00BC25E3" w:rsidP="00AA255A">
      <w:pPr>
        <w:pStyle w:val="EndnoteText"/>
        <w:rPr>
          <w:rFonts w:asciiTheme="minorHAnsi" w:hAnsiTheme="minorHAnsi" w:cstheme="minorHAnsi"/>
          <w:color w:val="0070C0"/>
          <w:sz w:val="22"/>
        </w:rPr>
      </w:pPr>
      <w:r w:rsidRPr="001364AD">
        <w:rPr>
          <w:rStyle w:val="EndnoteReference"/>
          <w:rFonts w:asciiTheme="minorHAnsi" w:hAnsiTheme="minorHAnsi" w:cstheme="minorHAnsi"/>
          <w:sz w:val="22"/>
        </w:rPr>
        <w:endnoteRef/>
      </w:r>
      <w:r w:rsidRPr="001364AD">
        <w:rPr>
          <w:rFonts w:asciiTheme="minorHAnsi" w:hAnsiTheme="minorHAnsi" w:cstheme="minorHAnsi"/>
          <w:sz w:val="22"/>
        </w:rPr>
        <w:t xml:space="preserve"> Energy Star Certified Products: Dishwashers. </w:t>
      </w:r>
      <w:hyperlink r:id="rId2" w:history="1">
        <w:r w:rsidRPr="003125F0">
          <w:rPr>
            <w:rStyle w:val="Hyperlink"/>
            <w:rFonts w:asciiTheme="minorHAnsi" w:hAnsiTheme="minorHAnsi" w:cstheme="minorHAnsi"/>
            <w:sz w:val="22"/>
          </w:rPr>
          <w:t>https://www.energystar.gov/products/appliances/dishwashers</w:t>
        </w:r>
      </w:hyperlink>
    </w:p>
    <w:p w14:paraId="3B593DF2" w14:textId="77777777" w:rsidR="00BC25E3" w:rsidRPr="00302F0D" w:rsidRDefault="00BC25E3" w:rsidP="00AA255A">
      <w:pPr>
        <w:pStyle w:val="EndnoteText"/>
        <w:rPr>
          <w:rFonts w:asciiTheme="minorHAnsi" w:hAnsiTheme="minorHAnsi" w:cstheme="minorHAnsi"/>
          <w:sz w:val="22"/>
        </w:rPr>
      </w:pPr>
    </w:p>
  </w:endnote>
  <w:endnote w:id="3">
    <w:p w14:paraId="61B811CA" w14:textId="18AB11A7" w:rsidR="00BC25E3" w:rsidRPr="00302F0D" w:rsidRDefault="00BC25E3" w:rsidP="00AA255A">
      <w:pPr>
        <w:pStyle w:val="EndnoteText"/>
        <w:rPr>
          <w:rFonts w:asciiTheme="minorHAnsi" w:hAnsiTheme="minorHAnsi" w:cstheme="minorHAnsi"/>
          <w:sz w:val="22"/>
        </w:rPr>
      </w:pPr>
      <w:r w:rsidRPr="001364AD">
        <w:rPr>
          <w:rStyle w:val="EndnoteReference"/>
          <w:rFonts w:asciiTheme="minorHAnsi" w:hAnsiTheme="minorHAnsi" w:cstheme="minorHAnsi"/>
          <w:sz w:val="22"/>
        </w:rPr>
        <w:endnoteRef/>
      </w:r>
      <w:r w:rsidRPr="001364AD">
        <w:rPr>
          <w:rFonts w:asciiTheme="minorHAnsi" w:hAnsiTheme="minorHAnsi" w:cstheme="minorHAnsi"/>
          <w:sz w:val="22"/>
        </w:rPr>
        <w:t xml:space="preserve"> Energy Star Dishwasher Key Product Criteria. </w:t>
      </w:r>
      <w:hyperlink r:id="rId3" w:history="1">
        <w:r w:rsidRPr="00302F0D">
          <w:rPr>
            <w:rStyle w:val="Hyperlink"/>
            <w:rFonts w:asciiTheme="minorHAnsi" w:hAnsiTheme="minorHAnsi" w:cstheme="minorHAnsi"/>
            <w:sz w:val="22"/>
          </w:rPr>
          <w:t>https://www.energystar.gov/products/appliances/dishwashers/key_product_criteria</w:t>
        </w:r>
      </w:hyperlink>
    </w:p>
    <w:p w14:paraId="6D8F58A8" w14:textId="77777777" w:rsidR="00BC25E3" w:rsidRPr="00302F0D" w:rsidRDefault="00BC25E3" w:rsidP="00AA255A">
      <w:pPr>
        <w:pStyle w:val="EndnoteText"/>
        <w:rPr>
          <w:rFonts w:asciiTheme="minorHAnsi" w:hAnsiTheme="minorHAnsi" w:cstheme="minorHAnsi"/>
          <w:sz w:val="22"/>
        </w:rPr>
      </w:pPr>
    </w:p>
  </w:endnote>
  <w:endnote w:id="4">
    <w:p w14:paraId="17817F25" w14:textId="3A634149" w:rsidR="00BC25E3" w:rsidRDefault="00BC25E3">
      <w:pPr>
        <w:pStyle w:val="EndnoteText"/>
        <w:rPr>
          <w:rFonts w:asciiTheme="minorHAnsi" w:hAnsiTheme="minorHAnsi" w:cstheme="minorHAnsi"/>
          <w:sz w:val="22"/>
        </w:rPr>
      </w:pPr>
      <w:r w:rsidRPr="001364AD">
        <w:rPr>
          <w:rStyle w:val="EndnoteReference"/>
          <w:rFonts w:asciiTheme="minorHAnsi" w:hAnsiTheme="minorHAnsi" w:cstheme="minorHAnsi"/>
          <w:sz w:val="22"/>
        </w:rPr>
        <w:endnoteRef/>
      </w:r>
      <w:r w:rsidRPr="001364AD">
        <w:rPr>
          <w:rFonts w:asciiTheme="minorHAnsi" w:hAnsiTheme="minorHAnsi" w:cstheme="minorHAnsi"/>
          <w:sz w:val="22"/>
        </w:rPr>
        <w:t xml:space="preserve"> Energy Star D</w:t>
      </w:r>
      <w:r>
        <w:rPr>
          <w:rFonts w:asciiTheme="minorHAnsi" w:hAnsiTheme="minorHAnsi" w:cstheme="minorHAnsi"/>
          <w:sz w:val="22"/>
        </w:rPr>
        <w:t xml:space="preserve">ishwasher Key Product Criteria. </w:t>
      </w:r>
      <w:hyperlink r:id="rId4" w:history="1">
        <w:r w:rsidRPr="0028267F">
          <w:rPr>
            <w:rStyle w:val="Hyperlink"/>
            <w:rFonts w:asciiTheme="minorHAnsi" w:hAnsiTheme="minorHAnsi" w:cstheme="minorHAnsi"/>
            <w:sz w:val="22"/>
          </w:rPr>
          <w:t>https://www.energystar.gov/products/appliances/dishwashers/key_product_criteria</w:t>
        </w:r>
      </w:hyperlink>
    </w:p>
    <w:p w14:paraId="54153EB8" w14:textId="46315A87" w:rsidR="00BC25E3" w:rsidRPr="00302F0D" w:rsidRDefault="00BC25E3">
      <w:pPr>
        <w:pStyle w:val="EndnoteText"/>
        <w:rPr>
          <w:rFonts w:asciiTheme="minorHAnsi" w:hAnsiTheme="minorHAnsi" w:cstheme="minorHAnsi"/>
          <w:sz w:val="22"/>
        </w:rPr>
      </w:pPr>
    </w:p>
  </w:endnote>
  <w:endnote w:id="5">
    <w:p w14:paraId="42BB3E1D" w14:textId="6AA420B1" w:rsidR="00BC25E3" w:rsidRPr="00302F0D" w:rsidRDefault="00BC25E3">
      <w:pPr>
        <w:pStyle w:val="EndnoteText"/>
        <w:rPr>
          <w:rFonts w:asciiTheme="minorHAnsi" w:hAnsiTheme="minorHAnsi" w:cstheme="minorHAnsi"/>
          <w:sz w:val="22"/>
        </w:rPr>
      </w:pPr>
      <w:r w:rsidRPr="001364AD">
        <w:rPr>
          <w:rStyle w:val="EndnoteReference"/>
          <w:rFonts w:asciiTheme="minorHAnsi" w:hAnsiTheme="minorHAnsi" w:cstheme="minorHAnsi"/>
          <w:sz w:val="22"/>
        </w:rPr>
        <w:endnoteRef/>
      </w:r>
      <w:r w:rsidRPr="001364AD">
        <w:rPr>
          <w:rFonts w:asciiTheme="minorHAnsi" w:hAnsiTheme="minorHAnsi" w:cstheme="minorHAnsi"/>
          <w:sz w:val="22"/>
        </w:rPr>
        <w:t xml:space="preserve"> DOE Test Method. 10 CFR 430, Subpart B, Appendix C. </w:t>
      </w:r>
      <w:hyperlink r:id="rId5" w:history="1">
        <w:r w:rsidRPr="00302F0D">
          <w:rPr>
            <w:rStyle w:val="Hyperlink"/>
            <w:rFonts w:asciiTheme="minorHAnsi" w:hAnsiTheme="minorHAnsi" w:cstheme="minorHAnsi"/>
            <w:sz w:val="22"/>
          </w:rPr>
          <w:t>https://www.ecfr.gov/cgi-bin/text-idx?SID=54444ece2c9e7cc589f6e09984cf67c7&amp;mc=true&amp;node=ap10.3.430_127.c1&amp;rgn=div9</w:t>
        </w:r>
      </w:hyperlink>
    </w:p>
    <w:p w14:paraId="425180C1" w14:textId="77777777" w:rsidR="00BC25E3" w:rsidRPr="00302F0D" w:rsidRDefault="00BC25E3">
      <w:pPr>
        <w:pStyle w:val="EndnoteText"/>
        <w:rPr>
          <w:rFonts w:asciiTheme="minorHAnsi" w:hAnsiTheme="minorHAnsi" w:cstheme="minorHAnsi"/>
          <w:sz w:val="22"/>
        </w:rPr>
      </w:pPr>
    </w:p>
  </w:endnote>
  <w:endnote w:id="6">
    <w:p w14:paraId="0C0870FD" w14:textId="570FE7DD" w:rsidR="00BC25E3" w:rsidRPr="00302F0D" w:rsidRDefault="00BC25E3">
      <w:pPr>
        <w:pStyle w:val="EndnoteText"/>
        <w:rPr>
          <w:rFonts w:asciiTheme="minorHAnsi" w:hAnsiTheme="minorHAnsi" w:cstheme="minorHAnsi"/>
          <w:sz w:val="22"/>
        </w:rPr>
      </w:pPr>
      <w:r w:rsidRPr="001364AD">
        <w:rPr>
          <w:rStyle w:val="EndnoteReference"/>
          <w:rFonts w:asciiTheme="minorHAnsi" w:hAnsiTheme="minorHAnsi" w:cstheme="minorHAnsi"/>
          <w:sz w:val="22"/>
        </w:rPr>
        <w:endnoteRef/>
      </w:r>
      <w:r w:rsidRPr="001364AD">
        <w:rPr>
          <w:rFonts w:asciiTheme="minorHAnsi" w:hAnsiTheme="minorHAnsi" w:cstheme="minorHAnsi"/>
          <w:sz w:val="22"/>
        </w:rPr>
        <w:t xml:space="preserve"> Energy Star Most Efficient 2017—Dishwashers. </w:t>
      </w:r>
      <w:hyperlink r:id="rId6" w:history="1">
        <w:r w:rsidRPr="00302F0D">
          <w:rPr>
            <w:rStyle w:val="Hyperlink"/>
            <w:rFonts w:asciiTheme="minorHAnsi" w:hAnsiTheme="minorHAnsi" w:cstheme="minorHAnsi"/>
            <w:sz w:val="22"/>
          </w:rPr>
          <w:t>https://www.energystar.gov/most-efficient/me-certified-dishwashers</w:t>
        </w:r>
      </w:hyperlink>
    </w:p>
    <w:p w14:paraId="013FEDEE" w14:textId="170DB72E" w:rsidR="00BC25E3" w:rsidRPr="00302F0D" w:rsidRDefault="00BC25E3">
      <w:pPr>
        <w:pStyle w:val="EndnoteText"/>
        <w:rPr>
          <w:rFonts w:asciiTheme="minorHAnsi" w:hAnsiTheme="minorHAnsi" w:cstheme="minorHAnsi"/>
          <w:sz w:val="22"/>
        </w:rPr>
      </w:pPr>
    </w:p>
  </w:endnote>
  <w:endnote w:id="7">
    <w:p w14:paraId="5F5488C7" w14:textId="5B470370" w:rsidR="00BC25E3" w:rsidRDefault="00BC25E3">
      <w:pPr>
        <w:pStyle w:val="EndnoteText"/>
      </w:pPr>
      <w:r w:rsidRPr="001364AD">
        <w:rPr>
          <w:rStyle w:val="EndnoteReference"/>
          <w:rFonts w:asciiTheme="minorHAnsi" w:hAnsiTheme="minorHAnsi" w:cstheme="minorHAnsi"/>
          <w:sz w:val="22"/>
        </w:rPr>
        <w:endnoteRef/>
      </w:r>
      <w:r w:rsidRPr="001364AD">
        <w:rPr>
          <w:rFonts w:asciiTheme="minorHAnsi" w:hAnsiTheme="minorHAnsi" w:cstheme="minorHAnsi"/>
          <w:sz w:val="22"/>
        </w:rPr>
        <w:t xml:space="preserve"> Energy Star Most Efficient 2017—Dishwashers. </w:t>
      </w:r>
      <w:hyperlink r:id="rId7" w:history="1">
        <w:r w:rsidRPr="00302F0D">
          <w:rPr>
            <w:rStyle w:val="Hyperlink"/>
            <w:rFonts w:asciiTheme="minorHAnsi" w:hAnsiTheme="minorHAnsi" w:cstheme="minorHAnsi"/>
            <w:sz w:val="22"/>
          </w:rPr>
          <w:t>https://www.energystar.gov/most-efficient/me-certified-dishwashers</w:t>
        </w:r>
      </w:hyperlink>
      <w:bookmarkStart w:id="20" w:name="_GoBack"/>
      <w:bookmarkEnd w:id="2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altName w:val="Cambri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Roboto">
    <w:altName w:val="Times New Roman"/>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636A" w14:textId="224424CA" w:rsidR="00BC25E3" w:rsidRPr="009500DC" w:rsidRDefault="00BC25E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WPSCGREAP170726A</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994D60">
      <w:rPr>
        <w:rFonts w:cstheme="minorHAnsi"/>
        <w:b/>
        <w:noProof/>
        <w:sz w:val="20"/>
        <w:szCs w:val="20"/>
      </w:rPr>
      <w:t>13</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9-19T00:00:00Z">
          <w:dateFormat w:val="MMMM d, yyyy"/>
          <w:lid w:val="en-US"/>
          <w:storeMappedDataAs w:val="dateTime"/>
          <w:calendar w:val="gregorian"/>
        </w:date>
      </w:sdtPr>
      <w:sdtContent>
        <w:r>
          <w:rPr>
            <w:rFonts w:cstheme="minorHAnsi"/>
            <w:b/>
            <w:sz w:val="20"/>
            <w:szCs w:val="20"/>
          </w:rPr>
          <w:t>September 19, 2017</w:t>
        </w:r>
      </w:sdtContent>
    </w:sdt>
  </w:p>
  <w:p w14:paraId="15CB8904" w14:textId="28EC2E92" w:rsidR="00BC25E3" w:rsidRPr="009500DC" w:rsidRDefault="00BC25E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Gas Company</w:t>
        </w:r>
      </w:sdtContent>
    </w:sdt>
  </w:p>
  <w:p w14:paraId="3C541813" w14:textId="77777777" w:rsidR="00BC25E3" w:rsidRDefault="00BC25E3"/>
  <w:p w14:paraId="012C5E88" w14:textId="77777777" w:rsidR="00BC25E3" w:rsidRDefault="00BC25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DB4B2" w14:textId="77777777" w:rsidR="00BC25E3" w:rsidRDefault="00BC25E3" w:rsidP="00447D6E">
      <w:r>
        <w:separator/>
      </w:r>
    </w:p>
    <w:p w14:paraId="54F9F7C4" w14:textId="77777777" w:rsidR="00BC25E3" w:rsidRDefault="00BC25E3"/>
  </w:footnote>
  <w:footnote w:type="continuationSeparator" w:id="0">
    <w:p w14:paraId="4A1D1FCE" w14:textId="77777777" w:rsidR="00BC25E3" w:rsidRDefault="00BC25E3" w:rsidP="00447D6E">
      <w:r>
        <w:continuationSeparator/>
      </w:r>
    </w:p>
    <w:p w14:paraId="5A5A0C02" w14:textId="77777777" w:rsidR="00BC25E3" w:rsidRDefault="00BC25E3"/>
  </w:footnote>
  <w:footnote w:id="1">
    <w:p w14:paraId="1F16F325" w14:textId="199652EE" w:rsidR="00BC25E3" w:rsidRDefault="00BC25E3">
      <w:pPr>
        <w:pStyle w:val="FootnoteText"/>
      </w:pPr>
      <w:r>
        <w:rPr>
          <w:rStyle w:val="FootnoteReference"/>
        </w:rPr>
        <w:footnoteRef/>
      </w:r>
      <w:r>
        <w:t xml:space="preserve"> EF for 199 kWh EAEU dishwasher was estimated through linear interpolation to compare its performance to the older dishwasher models with rated EFs. See Attachment A for reference. </w:t>
      </w:r>
    </w:p>
  </w:footnote>
  <w:footnote w:id="2">
    <w:p w14:paraId="7326A15B" w14:textId="4B711358" w:rsidR="00BC25E3" w:rsidRPr="003723F8" w:rsidRDefault="00BC25E3">
      <w:pPr>
        <w:pStyle w:val="FootnoteText"/>
      </w:pPr>
      <w:r w:rsidRPr="003723F8">
        <w:rPr>
          <w:rStyle w:val="FootnoteReference"/>
        </w:rPr>
        <w:footnoteRef/>
      </w:r>
      <w:r w:rsidRPr="003723F8">
        <w:t xml:space="preserve"> DOE Test Method. 10 CFR 430, Subpart B, Appendix C</w:t>
      </w:r>
    </w:p>
  </w:footnote>
  <w:footnote w:id="3">
    <w:p w14:paraId="780251FF" w14:textId="5EDDB770" w:rsidR="00BC25E3" w:rsidRPr="003723F8" w:rsidRDefault="00BC25E3">
      <w:pPr>
        <w:pStyle w:val="FootnoteText"/>
      </w:pPr>
      <w:r w:rsidRPr="003723F8">
        <w:rPr>
          <w:rStyle w:val="FootnoteReference"/>
        </w:rPr>
        <w:footnoteRef/>
      </w:r>
      <w:r w:rsidRPr="003723F8">
        <w:t xml:space="preserve"> Title 20 of the California Code of Regulations Table O</w:t>
      </w:r>
    </w:p>
  </w:footnote>
  <w:footnote w:id="4">
    <w:p w14:paraId="1D95B749" w14:textId="02C0C4D7" w:rsidR="00BC25E3" w:rsidRPr="003723F8" w:rsidRDefault="00BC25E3">
      <w:pPr>
        <w:pStyle w:val="FootnoteText"/>
      </w:pPr>
      <w:r w:rsidRPr="003723F8">
        <w:rPr>
          <w:rStyle w:val="FootnoteReference"/>
        </w:rPr>
        <w:footnoteRef/>
      </w:r>
      <w:r w:rsidRPr="003723F8">
        <w:t xml:space="preserve"> Average of water use of 199 kWh/year dishwashers on Energy Star Certified Residential Dishwashers list </w:t>
      </w:r>
    </w:p>
    <w:p w14:paraId="6CDE7B89" w14:textId="77777777" w:rsidR="00BC25E3" w:rsidRDefault="00BC25E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E3825C6"/>
    <w:lvl w:ilvl="0">
      <w:start w:val="1"/>
      <w:numFmt w:val="bullet"/>
      <w:pStyle w:val="ListBullet"/>
      <w:lvlText w:val=""/>
      <w:lvlJc w:val="left"/>
      <w:pPr>
        <w:tabs>
          <w:tab w:val="num" w:pos="450"/>
        </w:tabs>
        <w:ind w:left="45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50A35"/>
    <w:multiLevelType w:val="hybridMultilevel"/>
    <w:tmpl w:val="7EB215FC"/>
    <w:lvl w:ilvl="0" w:tplc="DB1094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6837B8"/>
    <w:multiLevelType w:val="hybridMultilevel"/>
    <w:tmpl w:val="B0EA8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5336F"/>
    <w:multiLevelType w:val="hybridMultilevel"/>
    <w:tmpl w:val="2D627D72"/>
    <w:lvl w:ilvl="0" w:tplc="1A50E6B6">
      <w:start w:val="1"/>
      <w:numFmt w:val="bullet"/>
      <w:lvlText w:val=""/>
      <w:lvlJc w:val="left"/>
      <w:pPr>
        <w:ind w:left="720" w:hanging="360"/>
      </w:pPr>
      <w:rPr>
        <w:rFonts w:ascii="Wingdings" w:hAnsi="Wingdings" w:hint="default"/>
        <w:color w:val="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4156FB"/>
    <w:multiLevelType w:val="hybridMultilevel"/>
    <w:tmpl w:val="4328A2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1"/>
  </w:num>
  <w:num w:numId="12">
    <w:abstractNumId w:val="15"/>
  </w:num>
  <w:num w:numId="13">
    <w:abstractNumId w:val="9"/>
  </w:num>
  <w:num w:numId="14">
    <w:abstractNumId w:val="33"/>
  </w:num>
  <w:num w:numId="15">
    <w:abstractNumId w:val="7"/>
  </w:num>
  <w:num w:numId="16">
    <w:abstractNumId w:val="11"/>
  </w:num>
  <w:num w:numId="17">
    <w:abstractNumId w:val="4"/>
  </w:num>
  <w:num w:numId="18">
    <w:abstractNumId w:val="0"/>
  </w:num>
  <w:num w:numId="19">
    <w:abstractNumId w:val="32"/>
  </w:num>
  <w:num w:numId="20">
    <w:abstractNumId w:val="3"/>
  </w:num>
  <w:num w:numId="21">
    <w:abstractNumId w:val="25"/>
  </w:num>
  <w:num w:numId="22">
    <w:abstractNumId w:val="26"/>
  </w:num>
  <w:num w:numId="23">
    <w:abstractNumId w:val="34"/>
  </w:num>
  <w:num w:numId="24">
    <w:abstractNumId w:val="31"/>
  </w:num>
  <w:num w:numId="25">
    <w:abstractNumId w:val="12"/>
  </w:num>
  <w:num w:numId="26">
    <w:abstractNumId w:val="14"/>
  </w:num>
  <w:num w:numId="27">
    <w:abstractNumId w:val="28"/>
  </w:num>
  <w:num w:numId="28">
    <w:abstractNumId w:val="13"/>
  </w:num>
  <w:num w:numId="29">
    <w:abstractNumId w:val="6"/>
  </w:num>
  <w:num w:numId="30">
    <w:abstractNumId w:val="1"/>
  </w:num>
  <w:num w:numId="31">
    <w:abstractNumId w:val="35"/>
  </w:num>
  <w:num w:numId="32">
    <w:abstractNumId w:val="24"/>
  </w:num>
  <w:num w:numId="33">
    <w:abstractNumId w:val="30"/>
  </w:num>
  <w:num w:numId="34">
    <w:abstractNumId w:val="8"/>
  </w:num>
  <w:num w:numId="35">
    <w:abstractNumId w:val="27"/>
  </w:num>
  <w:num w:numId="36">
    <w:abstractNumId w:val="29"/>
  </w:num>
  <w:num w:numId="37">
    <w:abstractNumId w:val="22"/>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3887"/>
    <w:rsid w:val="00005902"/>
    <w:rsid w:val="0001002B"/>
    <w:rsid w:val="00010806"/>
    <w:rsid w:val="00013F71"/>
    <w:rsid w:val="000173BF"/>
    <w:rsid w:val="00021AA7"/>
    <w:rsid w:val="00024252"/>
    <w:rsid w:val="000245B5"/>
    <w:rsid w:val="00025431"/>
    <w:rsid w:val="00027183"/>
    <w:rsid w:val="00031419"/>
    <w:rsid w:val="00033EA1"/>
    <w:rsid w:val="0003746D"/>
    <w:rsid w:val="0004020F"/>
    <w:rsid w:val="000436CB"/>
    <w:rsid w:val="00052E17"/>
    <w:rsid w:val="0005508F"/>
    <w:rsid w:val="00056947"/>
    <w:rsid w:val="00061A8E"/>
    <w:rsid w:val="00064CB3"/>
    <w:rsid w:val="00070BEE"/>
    <w:rsid w:val="00072040"/>
    <w:rsid w:val="00076DF4"/>
    <w:rsid w:val="00076F51"/>
    <w:rsid w:val="0008675A"/>
    <w:rsid w:val="00086F7F"/>
    <w:rsid w:val="00087915"/>
    <w:rsid w:val="0009074D"/>
    <w:rsid w:val="00092219"/>
    <w:rsid w:val="00093BFE"/>
    <w:rsid w:val="00093F89"/>
    <w:rsid w:val="0009592B"/>
    <w:rsid w:val="000968C6"/>
    <w:rsid w:val="000A2DA1"/>
    <w:rsid w:val="000A3F1C"/>
    <w:rsid w:val="000A63C9"/>
    <w:rsid w:val="000A7C6D"/>
    <w:rsid w:val="000B3765"/>
    <w:rsid w:val="000B655B"/>
    <w:rsid w:val="000C0000"/>
    <w:rsid w:val="000C18CC"/>
    <w:rsid w:val="000C687D"/>
    <w:rsid w:val="000C7ED1"/>
    <w:rsid w:val="000D2D47"/>
    <w:rsid w:val="000D3459"/>
    <w:rsid w:val="000D789A"/>
    <w:rsid w:val="000E4B5F"/>
    <w:rsid w:val="000E706D"/>
    <w:rsid w:val="000F130A"/>
    <w:rsid w:val="000F4FD8"/>
    <w:rsid w:val="001009E5"/>
    <w:rsid w:val="00107242"/>
    <w:rsid w:val="00111CC5"/>
    <w:rsid w:val="0011510D"/>
    <w:rsid w:val="00116B44"/>
    <w:rsid w:val="001206F7"/>
    <w:rsid w:val="001236C1"/>
    <w:rsid w:val="00133EE8"/>
    <w:rsid w:val="001364AD"/>
    <w:rsid w:val="00140B30"/>
    <w:rsid w:val="00141204"/>
    <w:rsid w:val="001446EA"/>
    <w:rsid w:val="00147155"/>
    <w:rsid w:val="00153CB3"/>
    <w:rsid w:val="00154C3B"/>
    <w:rsid w:val="00160158"/>
    <w:rsid w:val="00162795"/>
    <w:rsid w:val="001646B8"/>
    <w:rsid w:val="00165357"/>
    <w:rsid w:val="0017022D"/>
    <w:rsid w:val="001722B7"/>
    <w:rsid w:val="001727D9"/>
    <w:rsid w:val="00174BB4"/>
    <w:rsid w:val="00175D14"/>
    <w:rsid w:val="00180663"/>
    <w:rsid w:val="001811EE"/>
    <w:rsid w:val="0018181B"/>
    <w:rsid w:val="00181874"/>
    <w:rsid w:val="001827DE"/>
    <w:rsid w:val="00182A98"/>
    <w:rsid w:val="001849C9"/>
    <w:rsid w:val="00184C63"/>
    <w:rsid w:val="00185AD4"/>
    <w:rsid w:val="00194BA0"/>
    <w:rsid w:val="00194C7F"/>
    <w:rsid w:val="001979AF"/>
    <w:rsid w:val="001A0EB4"/>
    <w:rsid w:val="001A1A86"/>
    <w:rsid w:val="001A4792"/>
    <w:rsid w:val="001A5F62"/>
    <w:rsid w:val="001B015E"/>
    <w:rsid w:val="001B2301"/>
    <w:rsid w:val="001B4DD8"/>
    <w:rsid w:val="001B618B"/>
    <w:rsid w:val="001B6582"/>
    <w:rsid w:val="001B78A9"/>
    <w:rsid w:val="001C1338"/>
    <w:rsid w:val="001C4140"/>
    <w:rsid w:val="001C45C4"/>
    <w:rsid w:val="001C5A94"/>
    <w:rsid w:val="001D03D1"/>
    <w:rsid w:val="001D18AF"/>
    <w:rsid w:val="001D2317"/>
    <w:rsid w:val="001D3223"/>
    <w:rsid w:val="001D33EF"/>
    <w:rsid w:val="001D36D9"/>
    <w:rsid w:val="001D3EB6"/>
    <w:rsid w:val="001D40DF"/>
    <w:rsid w:val="001D5AB3"/>
    <w:rsid w:val="001E0519"/>
    <w:rsid w:val="001E07F5"/>
    <w:rsid w:val="001E0829"/>
    <w:rsid w:val="001E1320"/>
    <w:rsid w:val="001E545E"/>
    <w:rsid w:val="001E556A"/>
    <w:rsid w:val="001F05CE"/>
    <w:rsid w:val="001F1905"/>
    <w:rsid w:val="001F4A5A"/>
    <w:rsid w:val="001F4A65"/>
    <w:rsid w:val="00202C8D"/>
    <w:rsid w:val="00205C45"/>
    <w:rsid w:val="0021035B"/>
    <w:rsid w:val="00211153"/>
    <w:rsid w:val="00214E6D"/>
    <w:rsid w:val="00220D34"/>
    <w:rsid w:val="0022107C"/>
    <w:rsid w:val="002265FA"/>
    <w:rsid w:val="0023177C"/>
    <w:rsid w:val="0023182D"/>
    <w:rsid w:val="0023254A"/>
    <w:rsid w:val="002344FB"/>
    <w:rsid w:val="00236216"/>
    <w:rsid w:val="002405CD"/>
    <w:rsid w:val="00240B74"/>
    <w:rsid w:val="00242D2F"/>
    <w:rsid w:val="00243B62"/>
    <w:rsid w:val="0024675B"/>
    <w:rsid w:val="002469DD"/>
    <w:rsid w:val="00246F27"/>
    <w:rsid w:val="00247180"/>
    <w:rsid w:val="00247AA3"/>
    <w:rsid w:val="00254671"/>
    <w:rsid w:val="00254D26"/>
    <w:rsid w:val="00257D36"/>
    <w:rsid w:val="002607B9"/>
    <w:rsid w:val="00263C1C"/>
    <w:rsid w:val="00271415"/>
    <w:rsid w:val="00272A82"/>
    <w:rsid w:val="00274FBE"/>
    <w:rsid w:val="002762E1"/>
    <w:rsid w:val="002811BC"/>
    <w:rsid w:val="0028208E"/>
    <w:rsid w:val="00282B96"/>
    <w:rsid w:val="00283DE8"/>
    <w:rsid w:val="00285552"/>
    <w:rsid w:val="00285966"/>
    <w:rsid w:val="00285A0D"/>
    <w:rsid w:val="00290ED8"/>
    <w:rsid w:val="00296B49"/>
    <w:rsid w:val="002A03FC"/>
    <w:rsid w:val="002A1843"/>
    <w:rsid w:val="002A2801"/>
    <w:rsid w:val="002A3D26"/>
    <w:rsid w:val="002A523E"/>
    <w:rsid w:val="002B1ADF"/>
    <w:rsid w:val="002B1E99"/>
    <w:rsid w:val="002B2366"/>
    <w:rsid w:val="002B502E"/>
    <w:rsid w:val="002B657B"/>
    <w:rsid w:val="002C1E5B"/>
    <w:rsid w:val="002C2853"/>
    <w:rsid w:val="002C444C"/>
    <w:rsid w:val="002C458F"/>
    <w:rsid w:val="002C6C20"/>
    <w:rsid w:val="002C6C7A"/>
    <w:rsid w:val="002C7F78"/>
    <w:rsid w:val="002D4627"/>
    <w:rsid w:val="002D4DC2"/>
    <w:rsid w:val="002D5277"/>
    <w:rsid w:val="002D71FA"/>
    <w:rsid w:val="002D73AF"/>
    <w:rsid w:val="002E4FD9"/>
    <w:rsid w:val="002E55D0"/>
    <w:rsid w:val="002E5B58"/>
    <w:rsid w:val="002E6283"/>
    <w:rsid w:val="002E6873"/>
    <w:rsid w:val="002F1437"/>
    <w:rsid w:val="002F2086"/>
    <w:rsid w:val="002F34D0"/>
    <w:rsid w:val="002F3943"/>
    <w:rsid w:val="002F4E34"/>
    <w:rsid w:val="002F6A42"/>
    <w:rsid w:val="002F79E7"/>
    <w:rsid w:val="003003EC"/>
    <w:rsid w:val="00301B07"/>
    <w:rsid w:val="00302F0D"/>
    <w:rsid w:val="003035E3"/>
    <w:rsid w:val="0030363A"/>
    <w:rsid w:val="00305B36"/>
    <w:rsid w:val="003100C5"/>
    <w:rsid w:val="003118E1"/>
    <w:rsid w:val="0031488B"/>
    <w:rsid w:val="00314AF7"/>
    <w:rsid w:val="00317970"/>
    <w:rsid w:val="00317EB0"/>
    <w:rsid w:val="003311F8"/>
    <w:rsid w:val="00332700"/>
    <w:rsid w:val="00334EA2"/>
    <w:rsid w:val="003358BD"/>
    <w:rsid w:val="00344E88"/>
    <w:rsid w:val="00345D80"/>
    <w:rsid w:val="0034660C"/>
    <w:rsid w:val="003471D4"/>
    <w:rsid w:val="00350BF1"/>
    <w:rsid w:val="00352168"/>
    <w:rsid w:val="00352A41"/>
    <w:rsid w:val="0035342F"/>
    <w:rsid w:val="00353C49"/>
    <w:rsid w:val="003540B1"/>
    <w:rsid w:val="003557E9"/>
    <w:rsid w:val="003560BA"/>
    <w:rsid w:val="00357C4B"/>
    <w:rsid w:val="0036034C"/>
    <w:rsid w:val="00364CC6"/>
    <w:rsid w:val="003650F6"/>
    <w:rsid w:val="0036726C"/>
    <w:rsid w:val="003723F8"/>
    <w:rsid w:val="00374B1B"/>
    <w:rsid w:val="003832D2"/>
    <w:rsid w:val="003845E5"/>
    <w:rsid w:val="00391DC8"/>
    <w:rsid w:val="003926ED"/>
    <w:rsid w:val="00393137"/>
    <w:rsid w:val="003950ED"/>
    <w:rsid w:val="00397406"/>
    <w:rsid w:val="003A3170"/>
    <w:rsid w:val="003A360E"/>
    <w:rsid w:val="003A4537"/>
    <w:rsid w:val="003A7ED7"/>
    <w:rsid w:val="003B2212"/>
    <w:rsid w:val="003B3136"/>
    <w:rsid w:val="003C2168"/>
    <w:rsid w:val="003D0760"/>
    <w:rsid w:val="003D15BD"/>
    <w:rsid w:val="003D17FF"/>
    <w:rsid w:val="003D2871"/>
    <w:rsid w:val="003D5B83"/>
    <w:rsid w:val="003E6E47"/>
    <w:rsid w:val="003F0623"/>
    <w:rsid w:val="003F33DE"/>
    <w:rsid w:val="003F3A41"/>
    <w:rsid w:val="003F5AB1"/>
    <w:rsid w:val="003F5BE4"/>
    <w:rsid w:val="003F67E9"/>
    <w:rsid w:val="00401031"/>
    <w:rsid w:val="004023B7"/>
    <w:rsid w:val="004045A0"/>
    <w:rsid w:val="00413CDB"/>
    <w:rsid w:val="004156EA"/>
    <w:rsid w:val="00415994"/>
    <w:rsid w:val="00417EAC"/>
    <w:rsid w:val="004200FE"/>
    <w:rsid w:val="0042029A"/>
    <w:rsid w:val="00421183"/>
    <w:rsid w:val="00421BA6"/>
    <w:rsid w:val="00421C17"/>
    <w:rsid w:val="00423B9A"/>
    <w:rsid w:val="00426CDE"/>
    <w:rsid w:val="00430A60"/>
    <w:rsid w:val="00431CBB"/>
    <w:rsid w:val="004334BF"/>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1A31"/>
    <w:rsid w:val="00472250"/>
    <w:rsid w:val="0047437C"/>
    <w:rsid w:val="0047636E"/>
    <w:rsid w:val="00477522"/>
    <w:rsid w:val="00480E7B"/>
    <w:rsid w:val="00482477"/>
    <w:rsid w:val="004843E5"/>
    <w:rsid w:val="00484BF6"/>
    <w:rsid w:val="0049052C"/>
    <w:rsid w:val="00493457"/>
    <w:rsid w:val="00494628"/>
    <w:rsid w:val="0049566B"/>
    <w:rsid w:val="00497338"/>
    <w:rsid w:val="004A15BD"/>
    <w:rsid w:val="004A1650"/>
    <w:rsid w:val="004A5C3F"/>
    <w:rsid w:val="004B1184"/>
    <w:rsid w:val="004B35C4"/>
    <w:rsid w:val="004B404A"/>
    <w:rsid w:val="004B4A3A"/>
    <w:rsid w:val="004B5ABD"/>
    <w:rsid w:val="004B5CE5"/>
    <w:rsid w:val="004B750E"/>
    <w:rsid w:val="004C2244"/>
    <w:rsid w:val="004C23F1"/>
    <w:rsid w:val="004D069A"/>
    <w:rsid w:val="004D3C57"/>
    <w:rsid w:val="004E01F5"/>
    <w:rsid w:val="004E297E"/>
    <w:rsid w:val="004E76CA"/>
    <w:rsid w:val="004F1698"/>
    <w:rsid w:val="004F40B0"/>
    <w:rsid w:val="004F75AC"/>
    <w:rsid w:val="00500C4E"/>
    <w:rsid w:val="00505CEC"/>
    <w:rsid w:val="00505D9D"/>
    <w:rsid w:val="00506187"/>
    <w:rsid w:val="0051020F"/>
    <w:rsid w:val="0051045D"/>
    <w:rsid w:val="00510CA2"/>
    <w:rsid w:val="00513CAB"/>
    <w:rsid w:val="00515E19"/>
    <w:rsid w:val="00516CF5"/>
    <w:rsid w:val="00520FD6"/>
    <w:rsid w:val="00523597"/>
    <w:rsid w:val="00523736"/>
    <w:rsid w:val="005244C5"/>
    <w:rsid w:val="005320E4"/>
    <w:rsid w:val="00532530"/>
    <w:rsid w:val="00535CA4"/>
    <w:rsid w:val="005366C8"/>
    <w:rsid w:val="005476F6"/>
    <w:rsid w:val="00551D72"/>
    <w:rsid w:val="005540B6"/>
    <w:rsid w:val="005546C1"/>
    <w:rsid w:val="005552C3"/>
    <w:rsid w:val="005573D8"/>
    <w:rsid w:val="00560934"/>
    <w:rsid w:val="00563E58"/>
    <w:rsid w:val="005645A2"/>
    <w:rsid w:val="00564960"/>
    <w:rsid w:val="00565BFB"/>
    <w:rsid w:val="00570654"/>
    <w:rsid w:val="00570F38"/>
    <w:rsid w:val="005720F2"/>
    <w:rsid w:val="005729C8"/>
    <w:rsid w:val="00572D2F"/>
    <w:rsid w:val="005734A4"/>
    <w:rsid w:val="0057644A"/>
    <w:rsid w:val="005845E0"/>
    <w:rsid w:val="00592115"/>
    <w:rsid w:val="00593649"/>
    <w:rsid w:val="005944A2"/>
    <w:rsid w:val="00594EF5"/>
    <w:rsid w:val="005A08B0"/>
    <w:rsid w:val="005A0E53"/>
    <w:rsid w:val="005A1078"/>
    <w:rsid w:val="005A4658"/>
    <w:rsid w:val="005A496B"/>
    <w:rsid w:val="005B08B4"/>
    <w:rsid w:val="005B258C"/>
    <w:rsid w:val="005B28C1"/>
    <w:rsid w:val="005B43AF"/>
    <w:rsid w:val="005B4DFE"/>
    <w:rsid w:val="005B6344"/>
    <w:rsid w:val="005C1C74"/>
    <w:rsid w:val="005C2E48"/>
    <w:rsid w:val="005C3F23"/>
    <w:rsid w:val="005D017E"/>
    <w:rsid w:val="005D22F4"/>
    <w:rsid w:val="005D4DD7"/>
    <w:rsid w:val="005E12A9"/>
    <w:rsid w:val="005F139E"/>
    <w:rsid w:val="005F1DC3"/>
    <w:rsid w:val="005F69D5"/>
    <w:rsid w:val="005F712E"/>
    <w:rsid w:val="00602799"/>
    <w:rsid w:val="00602F18"/>
    <w:rsid w:val="006044AE"/>
    <w:rsid w:val="00604650"/>
    <w:rsid w:val="00607C30"/>
    <w:rsid w:val="006110F3"/>
    <w:rsid w:val="00612041"/>
    <w:rsid w:val="006127C3"/>
    <w:rsid w:val="00614AFF"/>
    <w:rsid w:val="00616B62"/>
    <w:rsid w:val="00621ABA"/>
    <w:rsid w:val="00621D29"/>
    <w:rsid w:val="0062305C"/>
    <w:rsid w:val="0062322A"/>
    <w:rsid w:val="00623850"/>
    <w:rsid w:val="00631157"/>
    <w:rsid w:val="00634692"/>
    <w:rsid w:val="006404E6"/>
    <w:rsid w:val="00641EEA"/>
    <w:rsid w:val="0064680F"/>
    <w:rsid w:val="0064729D"/>
    <w:rsid w:val="00647878"/>
    <w:rsid w:val="00647ABE"/>
    <w:rsid w:val="006516BA"/>
    <w:rsid w:val="00661645"/>
    <w:rsid w:val="00664B05"/>
    <w:rsid w:val="00665C04"/>
    <w:rsid w:val="0066682D"/>
    <w:rsid w:val="006700EB"/>
    <w:rsid w:val="006746FE"/>
    <w:rsid w:val="00676E9F"/>
    <w:rsid w:val="00680934"/>
    <w:rsid w:val="006842FC"/>
    <w:rsid w:val="00685D5C"/>
    <w:rsid w:val="00690920"/>
    <w:rsid w:val="0069264D"/>
    <w:rsid w:val="0069578B"/>
    <w:rsid w:val="00697868"/>
    <w:rsid w:val="006A055F"/>
    <w:rsid w:val="006A126F"/>
    <w:rsid w:val="006A14E9"/>
    <w:rsid w:val="006A29CF"/>
    <w:rsid w:val="006A2A65"/>
    <w:rsid w:val="006A5293"/>
    <w:rsid w:val="006A67E4"/>
    <w:rsid w:val="006A6D15"/>
    <w:rsid w:val="006B0B2C"/>
    <w:rsid w:val="006B0DF3"/>
    <w:rsid w:val="006B0F11"/>
    <w:rsid w:val="006B14CB"/>
    <w:rsid w:val="006B27FA"/>
    <w:rsid w:val="006B4A48"/>
    <w:rsid w:val="006C2C55"/>
    <w:rsid w:val="006C3DC4"/>
    <w:rsid w:val="006C430A"/>
    <w:rsid w:val="006D2809"/>
    <w:rsid w:val="006D4254"/>
    <w:rsid w:val="006D465E"/>
    <w:rsid w:val="006D657A"/>
    <w:rsid w:val="006E27A3"/>
    <w:rsid w:val="006E3342"/>
    <w:rsid w:val="006E4B12"/>
    <w:rsid w:val="006E5896"/>
    <w:rsid w:val="006E65D0"/>
    <w:rsid w:val="006F15F5"/>
    <w:rsid w:val="006F1B21"/>
    <w:rsid w:val="006F21E8"/>
    <w:rsid w:val="006F78D5"/>
    <w:rsid w:val="00700584"/>
    <w:rsid w:val="0070091B"/>
    <w:rsid w:val="007048AC"/>
    <w:rsid w:val="00705FA0"/>
    <w:rsid w:val="00710CA7"/>
    <w:rsid w:val="00724CF6"/>
    <w:rsid w:val="00726338"/>
    <w:rsid w:val="00726AD5"/>
    <w:rsid w:val="00732A4C"/>
    <w:rsid w:val="00733C7D"/>
    <w:rsid w:val="007404A3"/>
    <w:rsid w:val="00740761"/>
    <w:rsid w:val="00745F77"/>
    <w:rsid w:val="007464DE"/>
    <w:rsid w:val="007529EA"/>
    <w:rsid w:val="00753241"/>
    <w:rsid w:val="00755A45"/>
    <w:rsid w:val="00755EB7"/>
    <w:rsid w:val="00760CDC"/>
    <w:rsid w:val="00763D87"/>
    <w:rsid w:val="00764D0D"/>
    <w:rsid w:val="00764D39"/>
    <w:rsid w:val="0077002D"/>
    <w:rsid w:val="00770FA3"/>
    <w:rsid w:val="00775F32"/>
    <w:rsid w:val="00777C53"/>
    <w:rsid w:val="00781088"/>
    <w:rsid w:val="00786E92"/>
    <w:rsid w:val="007933F1"/>
    <w:rsid w:val="00795626"/>
    <w:rsid w:val="0079657C"/>
    <w:rsid w:val="007A000A"/>
    <w:rsid w:val="007A2DB7"/>
    <w:rsid w:val="007A5F52"/>
    <w:rsid w:val="007B090A"/>
    <w:rsid w:val="007C488B"/>
    <w:rsid w:val="007C7446"/>
    <w:rsid w:val="007D1DC9"/>
    <w:rsid w:val="007D35D5"/>
    <w:rsid w:val="007D7E86"/>
    <w:rsid w:val="007E1B8A"/>
    <w:rsid w:val="007E43F8"/>
    <w:rsid w:val="007E5076"/>
    <w:rsid w:val="007E656B"/>
    <w:rsid w:val="007F2997"/>
    <w:rsid w:val="007F460C"/>
    <w:rsid w:val="007F4C2A"/>
    <w:rsid w:val="007F50E8"/>
    <w:rsid w:val="007F54E2"/>
    <w:rsid w:val="007F7FBA"/>
    <w:rsid w:val="00800319"/>
    <w:rsid w:val="0080044E"/>
    <w:rsid w:val="00800706"/>
    <w:rsid w:val="0080189A"/>
    <w:rsid w:val="00801F7F"/>
    <w:rsid w:val="00803411"/>
    <w:rsid w:val="00803C2B"/>
    <w:rsid w:val="0080568D"/>
    <w:rsid w:val="00811945"/>
    <w:rsid w:val="00824F1C"/>
    <w:rsid w:val="00826688"/>
    <w:rsid w:val="008305AA"/>
    <w:rsid w:val="0083369B"/>
    <w:rsid w:val="00835D38"/>
    <w:rsid w:val="0083664A"/>
    <w:rsid w:val="0084048C"/>
    <w:rsid w:val="00842873"/>
    <w:rsid w:val="00847A4E"/>
    <w:rsid w:val="008524B6"/>
    <w:rsid w:val="00854AF1"/>
    <w:rsid w:val="008559D6"/>
    <w:rsid w:val="00871D79"/>
    <w:rsid w:val="0087393E"/>
    <w:rsid w:val="00881A42"/>
    <w:rsid w:val="00882386"/>
    <w:rsid w:val="0088361D"/>
    <w:rsid w:val="00885E0A"/>
    <w:rsid w:val="0088603B"/>
    <w:rsid w:val="00886885"/>
    <w:rsid w:val="008877AF"/>
    <w:rsid w:val="00893FC3"/>
    <w:rsid w:val="0089577B"/>
    <w:rsid w:val="00895FD9"/>
    <w:rsid w:val="008A13D0"/>
    <w:rsid w:val="008A4010"/>
    <w:rsid w:val="008B1024"/>
    <w:rsid w:val="008B1357"/>
    <w:rsid w:val="008B2DF3"/>
    <w:rsid w:val="008C05BC"/>
    <w:rsid w:val="008C2E0E"/>
    <w:rsid w:val="008C39FB"/>
    <w:rsid w:val="008C4DE0"/>
    <w:rsid w:val="008D1153"/>
    <w:rsid w:val="008D3930"/>
    <w:rsid w:val="008D67F9"/>
    <w:rsid w:val="008E17CC"/>
    <w:rsid w:val="008E25B1"/>
    <w:rsid w:val="008E56FB"/>
    <w:rsid w:val="008E7988"/>
    <w:rsid w:val="008F2167"/>
    <w:rsid w:val="008F33B4"/>
    <w:rsid w:val="008F6298"/>
    <w:rsid w:val="008F64BE"/>
    <w:rsid w:val="0090077A"/>
    <w:rsid w:val="00900F47"/>
    <w:rsid w:val="00904ADA"/>
    <w:rsid w:val="00907697"/>
    <w:rsid w:val="00910A69"/>
    <w:rsid w:val="009110E2"/>
    <w:rsid w:val="009138A0"/>
    <w:rsid w:val="0091424C"/>
    <w:rsid w:val="00917DE4"/>
    <w:rsid w:val="00920905"/>
    <w:rsid w:val="009219A8"/>
    <w:rsid w:val="00921B64"/>
    <w:rsid w:val="00922B85"/>
    <w:rsid w:val="009302B7"/>
    <w:rsid w:val="00930CDC"/>
    <w:rsid w:val="00931746"/>
    <w:rsid w:val="00931E45"/>
    <w:rsid w:val="00933188"/>
    <w:rsid w:val="0093353A"/>
    <w:rsid w:val="00935AF9"/>
    <w:rsid w:val="0094032B"/>
    <w:rsid w:val="009403A5"/>
    <w:rsid w:val="009429D4"/>
    <w:rsid w:val="009500DC"/>
    <w:rsid w:val="00950789"/>
    <w:rsid w:val="00951923"/>
    <w:rsid w:val="009543A9"/>
    <w:rsid w:val="0096516C"/>
    <w:rsid w:val="00972C81"/>
    <w:rsid w:val="0098210F"/>
    <w:rsid w:val="009824E9"/>
    <w:rsid w:val="009826E5"/>
    <w:rsid w:val="009844A1"/>
    <w:rsid w:val="00986E20"/>
    <w:rsid w:val="00991266"/>
    <w:rsid w:val="00994D60"/>
    <w:rsid w:val="00995479"/>
    <w:rsid w:val="00995CB0"/>
    <w:rsid w:val="00997E77"/>
    <w:rsid w:val="009A2734"/>
    <w:rsid w:val="009A3141"/>
    <w:rsid w:val="009B0AC4"/>
    <w:rsid w:val="009B2A02"/>
    <w:rsid w:val="009B2B61"/>
    <w:rsid w:val="009B3CA0"/>
    <w:rsid w:val="009B5B7B"/>
    <w:rsid w:val="009C1777"/>
    <w:rsid w:val="009C2C86"/>
    <w:rsid w:val="009C4B6C"/>
    <w:rsid w:val="009C6FE0"/>
    <w:rsid w:val="009D0753"/>
    <w:rsid w:val="009D0D5B"/>
    <w:rsid w:val="009D10A4"/>
    <w:rsid w:val="009D1B93"/>
    <w:rsid w:val="009D5131"/>
    <w:rsid w:val="009D6F71"/>
    <w:rsid w:val="009E00F5"/>
    <w:rsid w:val="009E1802"/>
    <w:rsid w:val="009E1CDE"/>
    <w:rsid w:val="009E2B06"/>
    <w:rsid w:val="009E3829"/>
    <w:rsid w:val="009E51E2"/>
    <w:rsid w:val="009F0892"/>
    <w:rsid w:val="009F2AEA"/>
    <w:rsid w:val="009F788C"/>
    <w:rsid w:val="009F7A61"/>
    <w:rsid w:val="00A07203"/>
    <w:rsid w:val="00A11800"/>
    <w:rsid w:val="00A11C16"/>
    <w:rsid w:val="00A1423E"/>
    <w:rsid w:val="00A14B57"/>
    <w:rsid w:val="00A17664"/>
    <w:rsid w:val="00A1795D"/>
    <w:rsid w:val="00A2024A"/>
    <w:rsid w:val="00A20FAF"/>
    <w:rsid w:val="00A24520"/>
    <w:rsid w:val="00A3164A"/>
    <w:rsid w:val="00A344A3"/>
    <w:rsid w:val="00A37F42"/>
    <w:rsid w:val="00A41830"/>
    <w:rsid w:val="00A43921"/>
    <w:rsid w:val="00A4411F"/>
    <w:rsid w:val="00A500D6"/>
    <w:rsid w:val="00A51701"/>
    <w:rsid w:val="00A51967"/>
    <w:rsid w:val="00A523FF"/>
    <w:rsid w:val="00A54756"/>
    <w:rsid w:val="00A54C66"/>
    <w:rsid w:val="00A57970"/>
    <w:rsid w:val="00A57D36"/>
    <w:rsid w:val="00A61BB6"/>
    <w:rsid w:val="00A62E98"/>
    <w:rsid w:val="00A65734"/>
    <w:rsid w:val="00A65B7D"/>
    <w:rsid w:val="00A6687F"/>
    <w:rsid w:val="00A67907"/>
    <w:rsid w:val="00A70112"/>
    <w:rsid w:val="00A73CC1"/>
    <w:rsid w:val="00A73E9F"/>
    <w:rsid w:val="00A77159"/>
    <w:rsid w:val="00A80270"/>
    <w:rsid w:val="00A82DB1"/>
    <w:rsid w:val="00A84127"/>
    <w:rsid w:val="00A86DA2"/>
    <w:rsid w:val="00A90DFC"/>
    <w:rsid w:val="00A91BF3"/>
    <w:rsid w:val="00AA0A9C"/>
    <w:rsid w:val="00AA16C0"/>
    <w:rsid w:val="00AA255A"/>
    <w:rsid w:val="00AA4CDC"/>
    <w:rsid w:val="00AA5EE4"/>
    <w:rsid w:val="00AB21D4"/>
    <w:rsid w:val="00AB21F5"/>
    <w:rsid w:val="00AB3386"/>
    <w:rsid w:val="00AB36DB"/>
    <w:rsid w:val="00AB76F7"/>
    <w:rsid w:val="00AB7AD3"/>
    <w:rsid w:val="00AC0B1D"/>
    <w:rsid w:val="00AC2F5B"/>
    <w:rsid w:val="00AC3DAD"/>
    <w:rsid w:val="00AC5309"/>
    <w:rsid w:val="00AC5B97"/>
    <w:rsid w:val="00AD0B17"/>
    <w:rsid w:val="00AD4DD0"/>
    <w:rsid w:val="00AE0A8D"/>
    <w:rsid w:val="00AE366F"/>
    <w:rsid w:val="00AF6342"/>
    <w:rsid w:val="00AF7296"/>
    <w:rsid w:val="00B01489"/>
    <w:rsid w:val="00B0526C"/>
    <w:rsid w:val="00B053FB"/>
    <w:rsid w:val="00B05647"/>
    <w:rsid w:val="00B07EE5"/>
    <w:rsid w:val="00B10F71"/>
    <w:rsid w:val="00B13FA2"/>
    <w:rsid w:val="00B21CC5"/>
    <w:rsid w:val="00B25E5E"/>
    <w:rsid w:val="00B26778"/>
    <w:rsid w:val="00B26B83"/>
    <w:rsid w:val="00B32479"/>
    <w:rsid w:val="00B32D32"/>
    <w:rsid w:val="00B33FE2"/>
    <w:rsid w:val="00B403ED"/>
    <w:rsid w:val="00B4065F"/>
    <w:rsid w:val="00B418F2"/>
    <w:rsid w:val="00B45091"/>
    <w:rsid w:val="00B45447"/>
    <w:rsid w:val="00B47512"/>
    <w:rsid w:val="00B576B4"/>
    <w:rsid w:val="00B614F1"/>
    <w:rsid w:val="00B766EA"/>
    <w:rsid w:val="00B81AED"/>
    <w:rsid w:val="00B866B4"/>
    <w:rsid w:val="00B94226"/>
    <w:rsid w:val="00BA0A8C"/>
    <w:rsid w:val="00BA0CEB"/>
    <w:rsid w:val="00BA2383"/>
    <w:rsid w:val="00BA2E7E"/>
    <w:rsid w:val="00BA3D82"/>
    <w:rsid w:val="00BA590A"/>
    <w:rsid w:val="00BA5FE4"/>
    <w:rsid w:val="00BB0B39"/>
    <w:rsid w:val="00BB30D1"/>
    <w:rsid w:val="00BB39D8"/>
    <w:rsid w:val="00BB5F75"/>
    <w:rsid w:val="00BC25E3"/>
    <w:rsid w:val="00BC3DB7"/>
    <w:rsid w:val="00BC6524"/>
    <w:rsid w:val="00BC6B55"/>
    <w:rsid w:val="00BD3931"/>
    <w:rsid w:val="00BD5B88"/>
    <w:rsid w:val="00BD5F58"/>
    <w:rsid w:val="00BE0AEB"/>
    <w:rsid w:val="00BE0FEC"/>
    <w:rsid w:val="00BE1D48"/>
    <w:rsid w:val="00BF44CB"/>
    <w:rsid w:val="00BF4B64"/>
    <w:rsid w:val="00BF5B5D"/>
    <w:rsid w:val="00C018E0"/>
    <w:rsid w:val="00C05AAF"/>
    <w:rsid w:val="00C10560"/>
    <w:rsid w:val="00C118C7"/>
    <w:rsid w:val="00C17D67"/>
    <w:rsid w:val="00C20130"/>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45C2"/>
    <w:rsid w:val="00C7662C"/>
    <w:rsid w:val="00C76D4F"/>
    <w:rsid w:val="00C80110"/>
    <w:rsid w:val="00C805BC"/>
    <w:rsid w:val="00C93813"/>
    <w:rsid w:val="00C959CA"/>
    <w:rsid w:val="00C95D16"/>
    <w:rsid w:val="00C972BD"/>
    <w:rsid w:val="00CA2AB4"/>
    <w:rsid w:val="00CA417A"/>
    <w:rsid w:val="00CA793A"/>
    <w:rsid w:val="00CB0100"/>
    <w:rsid w:val="00CB04D2"/>
    <w:rsid w:val="00CC4939"/>
    <w:rsid w:val="00CC7EFE"/>
    <w:rsid w:val="00CD560E"/>
    <w:rsid w:val="00CD7EFE"/>
    <w:rsid w:val="00CE0C66"/>
    <w:rsid w:val="00CE28CF"/>
    <w:rsid w:val="00CE4386"/>
    <w:rsid w:val="00CE489B"/>
    <w:rsid w:val="00CE4CDC"/>
    <w:rsid w:val="00CE5BEB"/>
    <w:rsid w:val="00CE69E9"/>
    <w:rsid w:val="00CE71F2"/>
    <w:rsid w:val="00CF26AE"/>
    <w:rsid w:val="00CF3F65"/>
    <w:rsid w:val="00CF464D"/>
    <w:rsid w:val="00CF5866"/>
    <w:rsid w:val="00D05DCB"/>
    <w:rsid w:val="00D10BE1"/>
    <w:rsid w:val="00D1162E"/>
    <w:rsid w:val="00D11FE5"/>
    <w:rsid w:val="00D17EF4"/>
    <w:rsid w:val="00D23770"/>
    <w:rsid w:val="00D24F8C"/>
    <w:rsid w:val="00D25074"/>
    <w:rsid w:val="00D26812"/>
    <w:rsid w:val="00D34517"/>
    <w:rsid w:val="00D365C8"/>
    <w:rsid w:val="00D36798"/>
    <w:rsid w:val="00D47E80"/>
    <w:rsid w:val="00D61282"/>
    <w:rsid w:val="00D63168"/>
    <w:rsid w:val="00D70563"/>
    <w:rsid w:val="00D70D89"/>
    <w:rsid w:val="00D72051"/>
    <w:rsid w:val="00D7380B"/>
    <w:rsid w:val="00D75D77"/>
    <w:rsid w:val="00D7639E"/>
    <w:rsid w:val="00D81D7F"/>
    <w:rsid w:val="00D835EF"/>
    <w:rsid w:val="00D841B6"/>
    <w:rsid w:val="00D85F09"/>
    <w:rsid w:val="00D86190"/>
    <w:rsid w:val="00D86A9D"/>
    <w:rsid w:val="00D96FB8"/>
    <w:rsid w:val="00D97A7A"/>
    <w:rsid w:val="00DA089A"/>
    <w:rsid w:val="00DA11A0"/>
    <w:rsid w:val="00DA2822"/>
    <w:rsid w:val="00DA690B"/>
    <w:rsid w:val="00DA7225"/>
    <w:rsid w:val="00DB4286"/>
    <w:rsid w:val="00DB44E9"/>
    <w:rsid w:val="00DB5735"/>
    <w:rsid w:val="00DC0FEB"/>
    <w:rsid w:val="00DC1966"/>
    <w:rsid w:val="00DC19E2"/>
    <w:rsid w:val="00DC3259"/>
    <w:rsid w:val="00DC3B5C"/>
    <w:rsid w:val="00DC3C7C"/>
    <w:rsid w:val="00DD0523"/>
    <w:rsid w:val="00DE05F5"/>
    <w:rsid w:val="00DE28E6"/>
    <w:rsid w:val="00DE5758"/>
    <w:rsid w:val="00DE5FCF"/>
    <w:rsid w:val="00DF0D19"/>
    <w:rsid w:val="00DF2EE9"/>
    <w:rsid w:val="00DF3392"/>
    <w:rsid w:val="00DF637B"/>
    <w:rsid w:val="00DF6FD8"/>
    <w:rsid w:val="00E03073"/>
    <w:rsid w:val="00E05A80"/>
    <w:rsid w:val="00E06A37"/>
    <w:rsid w:val="00E071A5"/>
    <w:rsid w:val="00E07752"/>
    <w:rsid w:val="00E12F44"/>
    <w:rsid w:val="00E147E1"/>
    <w:rsid w:val="00E16609"/>
    <w:rsid w:val="00E16F08"/>
    <w:rsid w:val="00E17598"/>
    <w:rsid w:val="00E233F3"/>
    <w:rsid w:val="00E23FA4"/>
    <w:rsid w:val="00E25481"/>
    <w:rsid w:val="00E26B34"/>
    <w:rsid w:val="00E30835"/>
    <w:rsid w:val="00E314BA"/>
    <w:rsid w:val="00E314ED"/>
    <w:rsid w:val="00E325BE"/>
    <w:rsid w:val="00E326BA"/>
    <w:rsid w:val="00E34202"/>
    <w:rsid w:val="00E37F72"/>
    <w:rsid w:val="00E40BE5"/>
    <w:rsid w:val="00E40CF9"/>
    <w:rsid w:val="00E42A30"/>
    <w:rsid w:val="00E4328B"/>
    <w:rsid w:val="00E5625D"/>
    <w:rsid w:val="00E57858"/>
    <w:rsid w:val="00E648BB"/>
    <w:rsid w:val="00E67ACA"/>
    <w:rsid w:val="00E76B31"/>
    <w:rsid w:val="00E81F3E"/>
    <w:rsid w:val="00E82E30"/>
    <w:rsid w:val="00E844BB"/>
    <w:rsid w:val="00E84C48"/>
    <w:rsid w:val="00E859BD"/>
    <w:rsid w:val="00E86B70"/>
    <w:rsid w:val="00E87C8F"/>
    <w:rsid w:val="00E91472"/>
    <w:rsid w:val="00E924C3"/>
    <w:rsid w:val="00E93697"/>
    <w:rsid w:val="00E954EE"/>
    <w:rsid w:val="00E96759"/>
    <w:rsid w:val="00EA4437"/>
    <w:rsid w:val="00EA4D87"/>
    <w:rsid w:val="00EB1EF4"/>
    <w:rsid w:val="00EB2B1E"/>
    <w:rsid w:val="00EB34FC"/>
    <w:rsid w:val="00EB76E1"/>
    <w:rsid w:val="00EC2499"/>
    <w:rsid w:val="00EC3E2D"/>
    <w:rsid w:val="00EC47C0"/>
    <w:rsid w:val="00ED5A53"/>
    <w:rsid w:val="00EE2FA0"/>
    <w:rsid w:val="00EE4120"/>
    <w:rsid w:val="00EE4757"/>
    <w:rsid w:val="00EF2E8A"/>
    <w:rsid w:val="00EF4E6B"/>
    <w:rsid w:val="00EF5416"/>
    <w:rsid w:val="00F057BB"/>
    <w:rsid w:val="00F06CCF"/>
    <w:rsid w:val="00F0793A"/>
    <w:rsid w:val="00F1053D"/>
    <w:rsid w:val="00F110D5"/>
    <w:rsid w:val="00F11979"/>
    <w:rsid w:val="00F11E63"/>
    <w:rsid w:val="00F12733"/>
    <w:rsid w:val="00F1554D"/>
    <w:rsid w:val="00F171E1"/>
    <w:rsid w:val="00F20DCF"/>
    <w:rsid w:val="00F2275B"/>
    <w:rsid w:val="00F25B36"/>
    <w:rsid w:val="00F27B5F"/>
    <w:rsid w:val="00F3052A"/>
    <w:rsid w:val="00F317AC"/>
    <w:rsid w:val="00F341E3"/>
    <w:rsid w:val="00F35D09"/>
    <w:rsid w:val="00F41FF0"/>
    <w:rsid w:val="00F4220C"/>
    <w:rsid w:val="00F4304D"/>
    <w:rsid w:val="00F46612"/>
    <w:rsid w:val="00F4752B"/>
    <w:rsid w:val="00F476E8"/>
    <w:rsid w:val="00F541AE"/>
    <w:rsid w:val="00F56792"/>
    <w:rsid w:val="00F571A6"/>
    <w:rsid w:val="00F6018B"/>
    <w:rsid w:val="00F60265"/>
    <w:rsid w:val="00F60E32"/>
    <w:rsid w:val="00F644FF"/>
    <w:rsid w:val="00F65ABA"/>
    <w:rsid w:val="00F65E15"/>
    <w:rsid w:val="00F66B0F"/>
    <w:rsid w:val="00F7242E"/>
    <w:rsid w:val="00F74B33"/>
    <w:rsid w:val="00F810DD"/>
    <w:rsid w:val="00F95E2F"/>
    <w:rsid w:val="00F96DEB"/>
    <w:rsid w:val="00FA1872"/>
    <w:rsid w:val="00FA4F34"/>
    <w:rsid w:val="00FA686A"/>
    <w:rsid w:val="00FB12BE"/>
    <w:rsid w:val="00FB2590"/>
    <w:rsid w:val="00FB2EE3"/>
    <w:rsid w:val="00FB68B6"/>
    <w:rsid w:val="00FC066B"/>
    <w:rsid w:val="00FC70BA"/>
    <w:rsid w:val="00FD32BF"/>
    <w:rsid w:val="00FD5A8C"/>
    <w:rsid w:val="00FE1D39"/>
    <w:rsid w:val="00FE286E"/>
    <w:rsid w:val="00FE3233"/>
    <w:rsid w:val="00FE4C68"/>
    <w:rsid w:val="00FE5FAF"/>
    <w:rsid w:val="00FE6D74"/>
    <w:rsid w:val="00FF49B7"/>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449A00D1"/>
  <w15:docId w15:val="{9DE96FEA-4EE4-46FA-A1F4-72A3FEE1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TOCHeading">
    <w:name w:val="TOC Heading"/>
    <w:basedOn w:val="Heading1"/>
    <w:next w:val="Normal"/>
    <w:uiPriority w:val="39"/>
    <w:unhideWhenUsed/>
    <w:qFormat/>
    <w:rsid w:val="00352A41"/>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352A41"/>
    <w:pPr>
      <w:spacing w:after="100"/>
    </w:pPr>
  </w:style>
  <w:style w:type="paragraph" w:styleId="TOC2">
    <w:name w:val="toc 2"/>
    <w:basedOn w:val="Normal"/>
    <w:next w:val="Normal"/>
    <w:autoRedefine/>
    <w:uiPriority w:val="39"/>
    <w:unhideWhenUsed/>
    <w:rsid w:val="00352A41"/>
    <w:pPr>
      <w:spacing w:after="100"/>
      <w:ind w:left="220"/>
    </w:pPr>
  </w:style>
  <w:style w:type="paragraph" w:styleId="TOC3">
    <w:name w:val="toc 3"/>
    <w:basedOn w:val="Normal"/>
    <w:next w:val="Normal"/>
    <w:autoRedefine/>
    <w:uiPriority w:val="39"/>
    <w:unhideWhenUsed/>
    <w:rsid w:val="00352A41"/>
    <w:pPr>
      <w:spacing w:after="100"/>
      <w:ind w:left="440"/>
    </w:pPr>
  </w:style>
  <w:style w:type="character" w:styleId="Mention">
    <w:name w:val="Mention"/>
    <w:basedOn w:val="DefaultParagraphFont"/>
    <w:uiPriority w:val="99"/>
    <w:semiHidden/>
    <w:unhideWhenUsed/>
    <w:rsid w:val="00BF44CB"/>
    <w:rPr>
      <w:color w:val="2B579A"/>
      <w:shd w:val="clear" w:color="auto" w:fill="E6E6E6"/>
    </w:rPr>
  </w:style>
  <w:style w:type="paragraph" w:styleId="NormalWeb">
    <w:name w:val="Normal (Web)"/>
    <w:basedOn w:val="Normal"/>
    <w:uiPriority w:val="99"/>
    <w:semiHidden/>
    <w:unhideWhenUsed/>
    <w:rsid w:val="003B3136"/>
    <w:pPr>
      <w:spacing w:before="100" w:beforeAutospacing="1" w:after="100" w:afterAutospacing="1"/>
    </w:pPr>
    <w:rPr>
      <w:rFonts w:ascii="Times New Roman" w:hAnsi="Times New Roman"/>
      <w:sz w:val="24"/>
    </w:rPr>
  </w:style>
  <w:style w:type="character" w:styleId="FollowedHyperlink">
    <w:name w:val="FollowedHyperlink"/>
    <w:basedOn w:val="DefaultParagraphFont"/>
    <w:uiPriority w:val="99"/>
    <w:semiHidden/>
    <w:unhideWhenUsed/>
    <w:rsid w:val="00302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39566">
      <w:bodyDiv w:val="1"/>
      <w:marLeft w:val="0"/>
      <w:marRight w:val="0"/>
      <w:marTop w:val="0"/>
      <w:marBottom w:val="0"/>
      <w:divBdr>
        <w:top w:val="none" w:sz="0" w:space="0" w:color="auto"/>
        <w:left w:val="none" w:sz="0" w:space="0" w:color="auto"/>
        <w:bottom w:val="none" w:sz="0" w:space="0" w:color="auto"/>
        <w:right w:val="none" w:sz="0" w:space="0" w:color="auto"/>
      </w:divBdr>
    </w:div>
    <w:div w:id="279651881">
      <w:bodyDiv w:val="1"/>
      <w:marLeft w:val="0"/>
      <w:marRight w:val="0"/>
      <w:marTop w:val="0"/>
      <w:marBottom w:val="0"/>
      <w:divBdr>
        <w:top w:val="none" w:sz="0" w:space="0" w:color="auto"/>
        <w:left w:val="none" w:sz="0" w:space="0" w:color="auto"/>
        <w:bottom w:val="none" w:sz="0" w:space="0" w:color="auto"/>
        <w:right w:val="none" w:sz="0" w:space="0" w:color="auto"/>
      </w:divBdr>
    </w:div>
    <w:div w:id="38425936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49952830">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21425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www.caltf.org/"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energystar.gov/products/appliances/dishwashers/key_product_criteria" TargetMode="External"/><Relationship Id="rId7" Type="http://schemas.openxmlformats.org/officeDocument/2006/relationships/hyperlink" Target="https://www.energystar.gov/most-efficient/me-certified-dishwashers" TargetMode="External"/><Relationship Id="rId2" Type="http://schemas.openxmlformats.org/officeDocument/2006/relationships/hyperlink" Target="https://www.energystar.gov/products/appliances/dishwashers" TargetMode="External"/><Relationship Id="rId1" Type="http://schemas.openxmlformats.org/officeDocument/2006/relationships/hyperlink" Target="https://www.energystar.gov/products/appliances/dishwashers" TargetMode="External"/><Relationship Id="rId6" Type="http://schemas.openxmlformats.org/officeDocument/2006/relationships/hyperlink" Target="https://www.energystar.gov/most-efficient/me-certified-dishwashers" TargetMode="External"/><Relationship Id="rId5" Type="http://schemas.openxmlformats.org/officeDocument/2006/relationships/hyperlink" Target="https://www.ecfr.gov/cgi-bin/text-idx?SID=54444ece2c9e7cc589f6e09984cf67c7&amp;mc=true&amp;node=ap10.3.430_127.c1&amp;rgn=div9" TargetMode="External"/><Relationship Id="rId4" Type="http://schemas.openxmlformats.org/officeDocument/2006/relationships/hyperlink" Target="https://www.energystar.gov/products/appliances/dishwashers/key_product_criteri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BookAntiqua">
    <w:altName w:val="Cambri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Roboto">
    <w:altName w:val="Times New Roman"/>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6719"/>
    <w:rsid w:val="00051311"/>
    <w:rsid w:val="00095578"/>
    <w:rsid w:val="000A483E"/>
    <w:rsid w:val="000A73CE"/>
    <w:rsid w:val="00101C13"/>
    <w:rsid w:val="00146151"/>
    <w:rsid w:val="00204A7F"/>
    <w:rsid w:val="00257EF6"/>
    <w:rsid w:val="002B514B"/>
    <w:rsid w:val="002C0C03"/>
    <w:rsid w:val="002F366C"/>
    <w:rsid w:val="00311B0D"/>
    <w:rsid w:val="003673DF"/>
    <w:rsid w:val="003A131F"/>
    <w:rsid w:val="005568B5"/>
    <w:rsid w:val="00560392"/>
    <w:rsid w:val="00584FBD"/>
    <w:rsid w:val="006B7FA8"/>
    <w:rsid w:val="007550C3"/>
    <w:rsid w:val="008211B5"/>
    <w:rsid w:val="00874653"/>
    <w:rsid w:val="008955A7"/>
    <w:rsid w:val="00A5022A"/>
    <w:rsid w:val="00AC4C06"/>
    <w:rsid w:val="00AE4C28"/>
    <w:rsid w:val="00AF148B"/>
    <w:rsid w:val="00AF27E8"/>
    <w:rsid w:val="00B73964"/>
    <w:rsid w:val="00B74704"/>
    <w:rsid w:val="00C1588B"/>
    <w:rsid w:val="00C22C80"/>
    <w:rsid w:val="00C947B8"/>
    <w:rsid w:val="00CC01ED"/>
    <w:rsid w:val="00D0496D"/>
    <w:rsid w:val="00D051F5"/>
    <w:rsid w:val="00D40610"/>
    <w:rsid w:val="00D56E8F"/>
    <w:rsid w:val="00D723F4"/>
    <w:rsid w:val="00DA3696"/>
    <w:rsid w:val="00EA527A"/>
    <w:rsid w:val="00EC59D9"/>
    <w:rsid w:val="00ED20FA"/>
    <w:rsid w:val="00F7350A"/>
    <w:rsid w:val="00F952ED"/>
    <w:rsid w:val="00FD08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7EF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2017-09-19T00:00:00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CBA343-BD5D-4192-B393-9EBCC34C4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14</Pages>
  <Words>3211</Words>
  <Characters>18309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WPSCGREAP170726A</vt:lpstr>
    </vt:vector>
  </TitlesOfParts>
  <Company>Southern California Gas Company</Company>
  <LinksUpToDate>false</LinksUpToDate>
  <CharactersWithSpaces>21478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WPSCGREAP170726A</dc:title>
  <dc:subject/>
  <dc:creator>Jim Wyatt (PG&amp;E);Jason Wang (SCE)</dc:creator>
  <cp:keywords/>
  <dc:description/>
  <cp:lastModifiedBy>Loo, Nicole Y</cp:lastModifiedBy>
  <cp:revision>61</cp:revision>
  <dcterms:created xsi:type="dcterms:W3CDTF">2017-09-12T19:41:00Z</dcterms:created>
  <dcterms:modified xsi:type="dcterms:W3CDTF">2017-09-25T20:52:00Z</dcterms:modified>
  <cp:contentStatus>Revision 0</cp:contentStatus>
</cp:coreProperties>
</file>